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46121" w:rsidRPr="00041D60" w:rsidRDefault="00646121" w:rsidP="00601C42">
      <w:pPr>
        <w:spacing w:after="0"/>
        <w:jc w:val="center"/>
        <w:rPr>
          <w:rFonts w:ascii="Times New Roman" w:hAnsi="Times New Roman" w:cs="Times New Roman"/>
          <w:b/>
          <w:color w:val="7030A0"/>
        </w:rPr>
      </w:pPr>
      <w:r w:rsidRPr="00041D60">
        <w:rPr>
          <w:rFonts w:ascii="Times New Roman" w:hAnsi="Times New Roman" w:cs="Times New Roman"/>
          <w:b/>
          <w:color w:val="7030A0"/>
        </w:rPr>
        <w:t>Министерство здравоохранения Республики Беларусь</w:t>
      </w:r>
    </w:p>
    <w:p w:rsidR="00041D60" w:rsidRPr="00041D60" w:rsidRDefault="00601C42" w:rsidP="00041D60">
      <w:pPr>
        <w:spacing w:after="0"/>
        <w:jc w:val="center"/>
        <w:rPr>
          <w:rFonts w:ascii="Times New Roman" w:hAnsi="Times New Roman" w:cs="Times New Roman"/>
          <w:b/>
          <w:color w:val="7030A0"/>
        </w:rPr>
      </w:pPr>
      <w:r w:rsidRPr="00041D60">
        <w:rPr>
          <w:rFonts w:ascii="Times New Roman" w:hAnsi="Times New Roman" w:cs="Times New Roman"/>
          <w:b/>
          <w:color w:val="7030A0"/>
        </w:rPr>
        <w:t>Государственное учреждение «Сморгонский зональный центр гигиены и эпидемиологии»</w:t>
      </w:r>
    </w:p>
    <w:p w:rsidR="00041D60" w:rsidRDefault="00041D60" w:rsidP="00041D60">
      <w:pPr>
        <w:spacing w:after="0"/>
        <w:jc w:val="both"/>
        <w:rPr>
          <w:rStyle w:val="a6"/>
          <w:rFonts w:cs="Aharoni"/>
          <w:color w:val="000000" w:themeColor="text1"/>
          <w:sz w:val="28"/>
          <w:szCs w:val="28"/>
        </w:rPr>
      </w:pPr>
    </w:p>
    <w:p w:rsidR="005C7B56" w:rsidRPr="00041D60" w:rsidRDefault="005C7B56" w:rsidP="00041D60">
      <w:pPr>
        <w:spacing w:after="0"/>
        <w:jc w:val="both"/>
        <w:rPr>
          <w:rFonts w:ascii="Bernard MT Condensed" w:hAnsi="Bernard MT Condensed" w:cs="Aharoni"/>
          <w:b/>
          <w:color w:val="000000" w:themeColor="text1"/>
          <w:sz w:val="28"/>
          <w:szCs w:val="28"/>
        </w:rPr>
      </w:pPr>
      <w:r w:rsidRPr="00041D60">
        <w:rPr>
          <w:rStyle w:val="a6"/>
          <w:rFonts w:cs="Aharoni"/>
          <w:color w:val="000000" w:themeColor="text1"/>
          <w:sz w:val="28"/>
          <w:szCs w:val="28"/>
        </w:rPr>
        <w:t>«</w:t>
      </w:r>
      <w:r w:rsidR="00861D1F" w:rsidRPr="00041D60">
        <w:rPr>
          <w:rStyle w:val="a6"/>
          <w:rFonts w:cs="Aharoni"/>
          <w:color w:val="000000" w:themeColor="text1"/>
          <w:sz w:val="28"/>
          <w:szCs w:val="28"/>
        </w:rPr>
        <w:t>Респираторный</w:t>
      </w:r>
      <w:r w:rsidR="00861D1F" w:rsidRPr="00041D60">
        <w:rPr>
          <w:rStyle w:val="a6"/>
          <w:rFonts w:ascii="Bernard MT Condensed" w:hAnsi="Bernard MT Condensed" w:cs="Aharoni"/>
          <w:color w:val="000000" w:themeColor="text1"/>
          <w:sz w:val="28"/>
          <w:szCs w:val="28"/>
        </w:rPr>
        <w:t xml:space="preserve"> </w:t>
      </w:r>
      <w:r w:rsidR="00861D1F" w:rsidRPr="00041D60">
        <w:rPr>
          <w:rStyle w:val="a6"/>
          <w:rFonts w:cs="Aharoni"/>
          <w:color w:val="000000" w:themeColor="text1"/>
          <w:sz w:val="28"/>
          <w:szCs w:val="28"/>
        </w:rPr>
        <w:t>этикет</w:t>
      </w:r>
      <w:r w:rsidRPr="00041D60">
        <w:rPr>
          <w:rStyle w:val="a6"/>
          <w:rFonts w:cs="Aharoni"/>
          <w:color w:val="000000" w:themeColor="text1"/>
          <w:sz w:val="28"/>
          <w:szCs w:val="28"/>
        </w:rPr>
        <w:t>»</w:t>
      </w:r>
      <w:r w:rsidR="00861D1F" w:rsidRPr="00041D60">
        <w:rPr>
          <w:rFonts w:ascii="Bernard MT Condensed" w:hAnsi="Bernard MT Condensed" w:cs="Aharoni"/>
          <w:b/>
          <w:color w:val="000000" w:themeColor="text1"/>
          <w:sz w:val="28"/>
          <w:szCs w:val="28"/>
        </w:rPr>
        <w:t xml:space="preserve"> - </w:t>
      </w:r>
      <w:r w:rsidR="00861D1F" w:rsidRPr="00041D60">
        <w:rPr>
          <w:rFonts w:cs="Aharoni"/>
          <w:b/>
          <w:color w:val="000000" w:themeColor="text1"/>
          <w:sz w:val="28"/>
          <w:szCs w:val="28"/>
        </w:rPr>
        <w:t>это</w:t>
      </w:r>
      <w:r w:rsidR="00861D1F" w:rsidRPr="00041D60">
        <w:rPr>
          <w:rFonts w:ascii="Bernard MT Condensed" w:hAnsi="Bernard MT Condensed" w:cs="Aharoni"/>
          <w:b/>
          <w:color w:val="000000" w:themeColor="text1"/>
          <w:sz w:val="28"/>
          <w:szCs w:val="28"/>
        </w:rPr>
        <w:t xml:space="preserve"> </w:t>
      </w:r>
      <w:r w:rsidR="00861D1F" w:rsidRPr="00041D60">
        <w:rPr>
          <w:rFonts w:cs="Aharoni"/>
          <w:b/>
          <w:color w:val="000000" w:themeColor="text1"/>
          <w:sz w:val="28"/>
          <w:szCs w:val="28"/>
        </w:rPr>
        <w:t>свод</w:t>
      </w:r>
      <w:r w:rsidR="00861D1F" w:rsidRPr="00041D60">
        <w:rPr>
          <w:rFonts w:ascii="Bernard MT Condensed" w:hAnsi="Bernard MT Condensed" w:cs="Aharoni"/>
          <w:b/>
          <w:color w:val="000000" w:themeColor="text1"/>
          <w:sz w:val="28"/>
          <w:szCs w:val="28"/>
        </w:rPr>
        <w:t xml:space="preserve"> </w:t>
      </w:r>
      <w:r w:rsidR="00861D1F" w:rsidRPr="00041D60">
        <w:rPr>
          <w:rFonts w:cs="Aharoni"/>
          <w:b/>
          <w:color w:val="000000" w:themeColor="text1"/>
          <w:sz w:val="28"/>
          <w:szCs w:val="28"/>
        </w:rPr>
        <w:t>простых</w:t>
      </w:r>
      <w:r w:rsidR="00861D1F" w:rsidRPr="00041D60">
        <w:rPr>
          <w:rFonts w:ascii="Bernard MT Condensed" w:hAnsi="Bernard MT Condensed" w:cs="Aharoni"/>
          <w:b/>
          <w:color w:val="000000" w:themeColor="text1"/>
          <w:sz w:val="28"/>
          <w:szCs w:val="28"/>
        </w:rPr>
        <w:t xml:space="preserve"> </w:t>
      </w:r>
      <w:r w:rsidR="00861D1F" w:rsidRPr="00041D60">
        <w:rPr>
          <w:rFonts w:cs="Aharoni"/>
          <w:b/>
          <w:color w:val="000000" w:themeColor="text1"/>
          <w:sz w:val="28"/>
          <w:szCs w:val="28"/>
        </w:rPr>
        <w:t>правил</w:t>
      </w:r>
      <w:r w:rsidR="00861D1F" w:rsidRPr="00041D60">
        <w:rPr>
          <w:rFonts w:ascii="Bernard MT Condensed" w:hAnsi="Bernard MT Condensed" w:cs="Aharoni"/>
          <w:b/>
          <w:color w:val="000000" w:themeColor="text1"/>
          <w:sz w:val="28"/>
          <w:szCs w:val="28"/>
        </w:rPr>
        <w:t xml:space="preserve"> </w:t>
      </w:r>
      <w:r w:rsidR="00861D1F" w:rsidRPr="00041D60">
        <w:rPr>
          <w:rFonts w:cs="Aharoni"/>
          <w:b/>
          <w:color w:val="000000" w:themeColor="text1"/>
          <w:sz w:val="28"/>
          <w:szCs w:val="28"/>
        </w:rPr>
        <w:t>поведения</w:t>
      </w:r>
      <w:r w:rsidR="00861D1F" w:rsidRPr="00041D60">
        <w:rPr>
          <w:rFonts w:ascii="Bernard MT Condensed" w:hAnsi="Bernard MT Condensed" w:cs="Aharoni"/>
          <w:b/>
          <w:color w:val="000000" w:themeColor="text1"/>
          <w:sz w:val="28"/>
          <w:szCs w:val="28"/>
        </w:rPr>
        <w:t xml:space="preserve"> </w:t>
      </w:r>
      <w:r w:rsidR="00861D1F" w:rsidRPr="00041D60">
        <w:rPr>
          <w:rFonts w:cs="Aharoni"/>
          <w:b/>
          <w:color w:val="000000" w:themeColor="text1"/>
          <w:sz w:val="28"/>
          <w:szCs w:val="28"/>
        </w:rPr>
        <w:t>в</w:t>
      </w:r>
      <w:r w:rsidR="00861D1F" w:rsidRPr="00041D60">
        <w:rPr>
          <w:rFonts w:ascii="Bernard MT Condensed" w:hAnsi="Bernard MT Condensed" w:cs="Aharoni"/>
          <w:b/>
          <w:color w:val="000000" w:themeColor="text1"/>
          <w:sz w:val="28"/>
          <w:szCs w:val="28"/>
        </w:rPr>
        <w:t xml:space="preserve"> </w:t>
      </w:r>
      <w:r w:rsidR="00861D1F" w:rsidRPr="00041D60">
        <w:rPr>
          <w:rFonts w:cs="Aharoni"/>
          <w:b/>
          <w:color w:val="000000" w:themeColor="text1"/>
          <w:sz w:val="28"/>
          <w:szCs w:val="28"/>
        </w:rPr>
        <w:t>общественных</w:t>
      </w:r>
      <w:r w:rsidR="00861D1F" w:rsidRPr="00041D60">
        <w:rPr>
          <w:rFonts w:ascii="Bernard MT Condensed" w:hAnsi="Bernard MT Condensed" w:cs="Aharoni"/>
          <w:b/>
          <w:color w:val="000000" w:themeColor="text1"/>
          <w:sz w:val="28"/>
          <w:szCs w:val="28"/>
        </w:rPr>
        <w:t xml:space="preserve"> </w:t>
      </w:r>
      <w:r w:rsidR="00861D1F" w:rsidRPr="00041D60">
        <w:rPr>
          <w:rFonts w:cs="Aharoni"/>
          <w:b/>
          <w:color w:val="000000" w:themeColor="text1"/>
          <w:sz w:val="28"/>
          <w:szCs w:val="28"/>
        </w:rPr>
        <w:t>местах</w:t>
      </w:r>
      <w:r w:rsidR="00861D1F" w:rsidRPr="00041D60">
        <w:rPr>
          <w:rFonts w:ascii="Bernard MT Condensed" w:hAnsi="Bernard MT Condensed" w:cs="Aharoni"/>
          <w:b/>
          <w:color w:val="000000" w:themeColor="text1"/>
          <w:sz w:val="28"/>
          <w:szCs w:val="28"/>
        </w:rPr>
        <w:t xml:space="preserve">, </w:t>
      </w:r>
      <w:r w:rsidR="00861D1F" w:rsidRPr="00041D60">
        <w:rPr>
          <w:rFonts w:cs="Aharoni"/>
          <w:b/>
          <w:color w:val="000000" w:themeColor="text1"/>
          <w:sz w:val="28"/>
          <w:szCs w:val="28"/>
        </w:rPr>
        <w:t>направленных</w:t>
      </w:r>
      <w:r w:rsidR="00861D1F" w:rsidRPr="00041D60">
        <w:rPr>
          <w:rFonts w:ascii="Bernard MT Condensed" w:hAnsi="Bernard MT Condensed" w:cs="Aharoni"/>
          <w:b/>
          <w:color w:val="000000" w:themeColor="text1"/>
          <w:sz w:val="28"/>
          <w:szCs w:val="28"/>
        </w:rPr>
        <w:t xml:space="preserve"> </w:t>
      </w:r>
      <w:r w:rsidR="00861D1F" w:rsidRPr="00041D60">
        <w:rPr>
          <w:rFonts w:cs="Aharoni"/>
          <w:b/>
          <w:color w:val="000000" w:themeColor="text1"/>
          <w:sz w:val="28"/>
          <w:szCs w:val="28"/>
        </w:rPr>
        <w:t>на</w:t>
      </w:r>
      <w:r w:rsidR="00861D1F" w:rsidRPr="00041D60">
        <w:rPr>
          <w:rFonts w:ascii="Bernard MT Condensed" w:hAnsi="Bernard MT Condensed" w:cs="Aharoni"/>
          <w:b/>
          <w:color w:val="000000" w:themeColor="text1"/>
          <w:sz w:val="28"/>
          <w:szCs w:val="28"/>
        </w:rPr>
        <w:t xml:space="preserve"> </w:t>
      </w:r>
      <w:r w:rsidR="00861D1F" w:rsidRPr="00041D60">
        <w:rPr>
          <w:rFonts w:cs="Aharoni"/>
          <w:b/>
          <w:color w:val="000000" w:themeColor="text1"/>
          <w:sz w:val="28"/>
          <w:szCs w:val="28"/>
        </w:rPr>
        <w:t>ограничение</w:t>
      </w:r>
      <w:r w:rsidR="00861D1F" w:rsidRPr="00041D60">
        <w:rPr>
          <w:rFonts w:ascii="Bernard MT Condensed" w:hAnsi="Bernard MT Condensed" w:cs="Aharoni"/>
          <w:b/>
          <w:color w:val="000000" w:themeColor="text1"/>
          <w:sz w:val="28"/>
          <w:szCs w:val="28"/>
        </w:rPr>
        <w:t xml:space="preserve"> </w:t>
      </w:r>
      <w:r w:rsidR="00861D1F" w:rsidRPr="00041D60">
        <w:rPr>
          <w:rFonts w:cs="Aharoni"/>
          <w:b/>
          <w:color w:val="000000" w:themeColor="text1"/>
          <w:sz w:val="28"/>
          <w:szCs w:val="28"/>
        </w:rPr>
        <w:t>распространения</w:t>
      </w:r>
      <w:r w:rsidR="00861D1F" w:rsidRPr="00041D60">
        <w:rPr>
          <w:rFonts w:ascii="Bernard MT Condensed" w:hAnsi="Bernard MT Condensed" w:cs="Aharoni"/>
          <w:b/>
          <w:color w:val="000000" w:themeColor="text1"/>
          <w:sz w:val="28"/>
          <w:szCs w:val="28"/>
        </w:rPr>
        <w:t xml:space="preserve"> </w:t>
      </w:r>
      <w:r w:rsidR="00861D1F" w:rsidRPr="00041D60">
        <w:rPr>
          <w:rFonts w:cs="Aharoni"/>
          <w:b/>
          <w:color w:val="000000" w:themeColor="text1"/>
          <w:sz w:val="28"/>
          <w:szCs w:val="28"/>
        </w:rPr>
        <w:t>респираторных</w:t>
      </w:r>
      <w:r w:rsidR="00861D1F" w:rsidRPr="00041D60">
        <w:rPr>
          <w:rFonts w:ascii="Bernard MT Condensed" w:hAnsi="Bernard MT Condensed" w:cs="Aharoni"/>
          <w:b/>
          <w:color w:val="000000" w:themeColor="text1"/>
          <w:sz w:val="28"/>
          <w:szCs w:val="28"/>
        </w:rPr>
        <w:t xml:space="preserve"> </w:t>
      </w:r>
      <w:r w:rsidR="00861D1F" w:rsidRPr="00041D60">
        <w:rPr>
          <w:rFonts w:cs="Aharoni"/>
          <w:b/>
          <w:color w:val="000000" w:themeColor="text1"/>
          <w:sz w:val="28"/>
          <w:szCs w:val="28"/>
        </w:rPr>
        <w:t>заболеваний</w:t>
      </w:r>
    </w:p>
    <w:p w:rsidR="00E42F22" w:rsidRPr="00041D60" w:rsidRDefault="00A93422" w:rsidP="00E42F22">
      <w:pPr>
        <w:pStyle w:val="a5"/>
        <w:shd w:val="clear" w:color="auto" w:fill="FFFFFF"/>
        <w:spacing w:before="300" w:beforeAutospacing="0" w:after="300" w:afterAutospacing="0"/>
        <w:jc w:val="both"/>
        <w:rPr>
          <w:rFonts w:ascii="Arial Black" w:hAnsi="Arial Black"/>
          <w:b/>
          <w:noProof/>
          <w:color w:val="060B6E"/>
          <w:sz w:val="28"/>
          <w:szCs w:val="28"/>
        </w:rPr>
      </w:pPr>
      <w:r w:rsidRPr="00041D60">
        <w:rPr>
          <w:b/>
          <w:color w:val="060B6E"/>
          <w:sz w:val="40"/>
          <w:szCs w:val="40"/>
        </w:rPr>
        <w:t>Вот эти простые правила</w:t>
      </w:r>
      <w:r w:rsidR="00861D1F" w:rsidRPr="00041D60">
        <w:rPr>
          <w:b/>
          <w:color w:val="060B6E"/>
          <w:sz w:val="40"/>
          <w:szCs w:val="40"/>
        </w:rPr>
        <w:t>:</w:t>
      </w:r>
    </w:p>
    <w:p w:rsidR="00861D1F" w:rsidRPr="005C7B56" w:rsidRDefault="003338A8" w:rsidP="003338A8">
      <w:pPr>
        <w:pStyle w:val="a5"/>
        <w:shd w:val="clear" w:color="auto" w:fill="FFFFFF"/>
        <w:spacing w:before="300" w:beforeAutospacing="0" w:after="300" w:afterAutospacing="0"/>
        <w:rPr>
          <w:rFonts w:eastAsiaTheme="minorHAnsi"/>
          <w:b/>
          <w:color w:val="FF0000"/>
          <w:sz w:val="32"/>
          <w:szCs w:val="32"/>
          <w:lang w:eastAsia="en-US"/>
        </w:rPr>
      </w:pPr>
      <w:r w:rsidRPr="005C7B56">
        <w:rPr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-567055</wp:posOffset>
            </wp:positionV>
            <wp:extent cx="2266950" cy="2019300"/>
            <wp:effectExtent l="304800" t="266700" r="285750" b="228600"/>
            <wp:wrapThrough wrapText="bothSides">
              <wp:wrapPolygon edited="0">
                <wp:start x="182" y="-2853"/>
                <wp:lineTo x="-1271" y="-2853"/>
                <wp:lineTo x="-2904" y="-1019"/>
                <wp:lineTo x="-2360" y="23230"/>
                <wp:lineTo x="-545" y="24045"/>
                <wp:lineTo x="182" y="24045"/>
                <wp:lineTo x="21055" y="24045"/>
                <wp:lineTo x="21782" y="24045"/>
                <wp:lineTo x="23597" y="23434"/>
                <wp:lineTo x="23415" y="23230"/>
                <wp:lineTo x="23597" y="23230"/>
                <wp:lineTo x="24141" y="20377"/>
                <wp:lineTo x="24141" y="611"/>
                <wp:lineTo x="24323" y="-815"/>
                <wp:lineTo x="22508" y="-2853"/>
                <wp:lineTo x="21055" y="-2853"/>
                <wp:lineTo x="182" y="-2853"/>
              </wp:wrapPolygon>
            </wp:wrapThrough>
            <wp:docPr id="12" name="Рисунок 12" descr="ÐÐ°ÑÑÐ¸Ð½ÐºÐ¸ Ð¿Ð¾ Ð·Ð°Ð¿ÑÐ¾ÑÑ Ð¿ÑÐ°Ð²Ð¸Ð»Ð° ÑÐµÑÐ¿Ð¸ÑÐ°ÑÐ¾ÑÐ½Ð¾Ð³Ð¾ ÑÑÐ¸ÐºÐµ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Ð°ÑÑÐ¸Ð½ÐºÐ¸ Ð¿Ð¾ Ð·Ð°Ð¿ÑÐ¾ÑÑ Ð¿ÑÐ°Ð²Ð¸Ð»Ð° ÑÐµÑÐ¿Ð¸ÑÐ°ÑÐ¾ÑÐ½Ð¾Ð³Ð¾ ÑÑÐ¸ÐºÐµÑ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5C7B56" w:rsidRPr="005C7B56">
        <w:rPr>
          <w:b/>
          <w:i/>
          <w:color w:val="FF0000"/>
          <w:sz w:val="32"/>
          <w:szCs w:val="32"/>
        </w:rPr>
        <w:t>п</w:t>
      </w:r>
      <w:r w:rsidR="00861D1F" w:rsidRPr="005C7B56">
        <w:rPr>
          <w:b/>
          <w:i/>
          <w:color w:val="FF0000"/>
          <w:sz w:val="32"/>
          <w:szCs w:val="32"/>
        </w:rPr>
        <w:t>р</w:t>
      </w:r>
      <w:r w:rsidR="00A93422" w:rsidRPr="005C7B56">
        <w:rPr>
          <w:b/>
          <w:i/>
          <w:color w:val="FF0000"/>
          <w:sz w:val="32"/>
          <w:szCs w:val="32"/>
        </w:rPr>
        <w:t xml:space="preserve">и кашле и чихании необходимо </w:t>
      </w:r>
      <w:r w:rsidR="00861D1F" w:rsidRPr="005C7B56">
        <w:rPr>
          <w:b/>
          <w:i/>
          <w:color w:val="FF0000"/>
          <w:sz w:val="32"/>
          <w:szCs w:val="32"/>
        </w:rPr>
        <w:t>использ</w:t>
      </w:r>
      <w:r w:rsidR="00A93422" w:rsidRPr="005C7B56">
        <w:rPr>
          <w:b/>
          <w:i/>
          <w:color w:val="FF0000"/>
          <w:sz w:val="32"/>
          <w:szCs w:val="32"/>
        </w:rPr>
        <w:t xml:space="preserve">овать носовой платок, </w:t>
      </w:r>
      <w:r w:rsidR="00861D1F" w:rsidRPr="005C7B56">
        <w:rPr>
          <w:b/>
          <w:i/>
          <w:color w:val="FF0000"/>
          <w:sz w:val="32"/>
          <w:szCs w:val="32"/>
        </w:rPr>
        <w:tab/>
      </w:r>
      <w:r w:rsidR="00861D1F" w:rsidRPr="005C7B56">
        <w:rPr>
          <w:b/>
          <w:i/>
          <w:color w:val="FF0000"/>
          <w:sz w:val="32"/>
          <w:szCs w:val="32"/>
        </w:rPr>
        <w:tab/>
        <w:t xml:space="preserve">                                      </w:t>
      </w:r>
      <w:r w:rsidR="00A93422" w:rsidRPr="005C7B56">
        <w:rPr>
          <w:b/>
          <w:i/>
          <w:color w:val="FF0000"/>
          <w:sz w:val="32"/>
          <w:szCs w:val="32"/>
        </w:rPr>
        <w:t>предпочтительнее применять одноразовые бумажные платки, которые выбрасывают сразу после использования</w:t>
      </w:r>
      <w:r w:rsidR="00A93422" w:rsidRPr="005C7B56">
        <w:rPr>
          <w:b/>
          <w:color w:val="FF0000"/>
          <w:sz w:val="32"/>
          <w:szCs w:val="32"/>
        </w:rPr>
        <w:t xml:space="preserve">; </w:t>
      </w:r>
    </w:p>
    <w:p w:rsidR="00861D1F" w:rsidRDefault="00861D1F" w:rsidP="00861D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</w:p>
    <w:p w:rsidR="00861D1F" w:rsidRDefault="00861D1F" w:rsidP="00861D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</w:p>
    <w:p w:rsidR="00CA158E" w:rsidRDefault="00CA158E" w:rsidP="00861D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</w:p>
    <w:p w:rsidR="005C7B56" w:rsidRPr="00041D60" w:rsidRDefault="003338A8" w:rsidP="003338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C00000"/>
        </w:rPr>
      </w:pPr>
      <w:r w:rsidRPr="005C7B56">
        <w:rPr>
          <w:rFonts w:ascii="Times New Roman" w:eastAsia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3358515</wp:posOffset>
            </wp:positionH>
            <wp:positionV relativeFrom="margin">
              <wp:posOffset>3680460</wp:posOffset>
            </wp:positionV>
            <wp:extent cx="2619375" cy="1743075"/>
            <wp:effectExtent l="266700" t="266700" r="257175" b="219075"/>
            <wp:wrapSquare wrapText="bothSides"/>
            <wp:docPr id="19" name="Рисунок 19" descr="C:\Users\User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861D1F" w:rsidRPr="00041D6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при отсутствии носового платка, простуженные лица должны чихать и кашлять в сгиб локтя, а не в ладони. Чихание или кашель «в ладошки» приводит к загрязнению рук и дальнейшему распространению инфекции через руки и предметы обихода;</w:t>
      </w:r>
      <w:r w:rsidR="00CA158E" w:rsidRPr="00041D60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t xml:space="preserve"> </w:t>
      </w:r>
    </w:p>
    <w:p w:rsidR="00041D60" w:rsidRPr="00041D60" w:rsidRDefault="00041D60" w:rsidP="003338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C00000"/>
        </w:rPr>
      </w:pPr>
    </w:p>
    <w:p w:rsidR="003338A8" w:rsidRPr="005C7B56" w:rsidRDefault="003338A8" w:rsidP="003338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5C7B56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важно часто и тщательно мыть руки с мылом и стараться не прикасаться руками к губам, носу и глазам</w:t>
      </w:r>
      <w:r w:rsidRPr="005C7B56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ru-RU"/>
        </w:rPr>
        <w:t>;</w:t>
      </w:r>
    </w:p>
    <w:p w:rsidR="003338A8" w:rsidRPr="005C7B56" w:rsidRDefault="003338A8" w:rsidP="003338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3338A8" w:rsidRDefault="003338A8" w:rsidP="003338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</w:p>
    <w:p w:rsidR="003338A8" w:rsidRDefault="00E42F22" w:rsidP="003338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noProof/>
          <w:color w:val="C0000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2619375" cy="1743075"/>
            <wp:effectExtent l="266700" t="266700" r="257175" b="219075"/>
            <wp:wrapThrough wrapText="bothSides">
              <wp:wrapPolygon edited="0">
                <wp:start x="157" y="-3305"/>
                <wp:lineTo x="-1100" y="-3069"/>
                <wp:lineTo x="-2199" y="-1416"/>
                <wp:lineTo x="-1885" y="23134"/>
                <wp:lineTo x="-628" y="24315"/>
                <wp:lineTo x="157" y="24315"/>
                <wp:lineTo x="21207" y="24315"/>
                <wp:lineTo x="21993" y="24315"/>
                <wp:lineTo x="23407" y="23607"/>
                <wp:lineTo x="23249" y="23134"/>
                <wp:lineTo x="23564" y="19593"/>
                <wp:lineTo x="23564" y="708"/>
                <wp:lineTo x="23721" y="-1180"/>
                <wp:lineTo x="22464" y="-3305"/>
                <wp:lineTo x="21207" y="-3305"/>
                <wp:lineTo x="157" y="-3305"/>
              </wp:wrapPolygon>
            </wp:wrapThrough>
            <wp:docPr id="21" name="Рисунок 2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3338A8" w:rsidRDefault="003338A8" w:rsidP="003338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</w:p>
    <w:p w:rsidR="003338A8" w:rsidRPr="005C7B56" w:rsidRDefault="003338A8" w:rsidP="00333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E3946"/>
          <w:sz w:val="36"/>
          <w:szCs w:val="36"/>
          <w:lang w:eastAsia="ru-RU"/>
        </w:rPr>
      </w:pPr>
      <w:r w:rsidRPr="005C7B56">
        <w:rPr>
          <w:rFonts w:ascii="Times New Roman" w:eastAsia="Times New Roman" w:hAnsi="Times New Roman" w:cs="Times New Roman"/>
          <w:b/>
          <w:bCs/>
          <w:i/>
          <w:color w:val="2E3946"/>
          <w:sz w:val="36"/>
          <w:szCs w:val="36"/>
          <w:lang w:eastAsia="ru-RU"/>
        </w:rPr>
        <w:t>Соблюдая при недомогании «респираторный этикет» вы не только не навредите окружающим, но и быстрее выздоровеете сами.</w:t>
      </w:r>
    </w:p>
    <w:p w:rsidR="003338A8" w:rsidRDefault="003338A8" w:rsidP="003338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</w:p>
    <w:p w:rsidR="005C7B56" w:rsidRDefault="005C7B56" w:rsidP="003338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</w:p>
    <w:p w:rsidR="005C7B56" w:rsidRPr="005C7B56" w:rsidRDefault="005C7B56" w:rsidP="00041D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5C7B56">
        <w:rPr>
          <w:rFonts w:ascii="Times New Roman" w:hAnsi="Times New Roman" w:cs="Times New Roman"/>
          <w:b/>
        </w:rPr>
        <w:t>2019 год</w:t>
      </w:r>
      <w:r w:rsidR="00041D60">
        <w:rPr>
          <w:rFonts w:ascii="Times New Roman" w:hAnsi="Times New Roman" w:cs="Times New Roman"/>
          <w:b/>
        </w:rPr>
        <w:t xml:space="preserve">                                  </w:t>
      </w:r>
      <w:r w:rsidRPr="005C7B56">
        <w:rPr>
          <w:rFonts w:ascii="Times New Roman" w:hAnsi="Times New Roman" w:cs="Times New Roman"/>
          <w:b/>
          <w:sz w:val="20"/>
          <w:szCs w:val="20"/>
        </w:rPr>
        <w:t>Тираж 500 экземпляров</w:t>
      </w:r>
    </w:p>
    <w:sectPr w:rsidR="005C7B56" w:rsidRPr="005C7B56" w:rsidSect="00E42F2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64963"/>
    <w:multiLevelType w:val="multilevel"/>
    <w:tmpl w:val="42D6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75395"/>
    <w:rsid w:val="00041D60"/>
    <w:rsid w:val="00077374"/>
    <w:rsid w:val="0019638F"/>
    <w:rsid w:val="0022316B"/>
    <w:rsid w:val="00225025"/>
    <w:rsid w:val="002B0591"/>
    <w:rsid w:val="003338A8"/>
    <w:rsid w:val="00346494"/>
    <w:rsid w:val="005530F4"/>
    <w:rsid w:val="005C7B56"/>
    <w:rsid w:val="00601C42"/>
    <w:rsid w:val="00646121"/>
    <w:rsid w:val="00672794"/>
    <w:rsid w:val="0067336F"/>
    <w:rsid w:val="006835F0"/>
    <w:rsid w:val="007A4830"/>
    <w:rsid w:val="00861D1F"/>
    <w:rsid w:val="00872ED0"/>
    <w:rsid w:val="00974807"/>
    <w:rsid w:val="00975395"/>
    <w:rsid w:val="00A75FCC"/>
    <w:rsid w:val="00A93422"/>
    <w:rsid w:val="00B642D7"/>
    <w:rsid w:val="00BD7F6A"/>
    <w:rsid w:val="00CA158E"/>
    <w:rsid w:val="00E42F22"/>
    <w:rsid w:val="00F6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74"/>
  </w:style>
  <w:style w:type="paragraph" w:styleId="1">
    <w:name w:val="heading 1"/>
    <w:basedOn w:val="a"/>
    <w:next w:val="a"/>
    <w:link w:val="10"/>
    <w:uiPriority w:val="9"/>
    <w:qFormat/>
    <w:rsid w:val="00975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5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0F4"/>
    <w:rPr>
      <w:rFonts w:ascii="Tahoma" w:hAnsi="Tahoma" w:cs="Tahoma"/>
      <w:sz w:val="16"/>
      <w:szCs w:val="16"/>
    </w:rPr>
  </w:style>
  <w:style w:type="paragraph" w:customStyle="1" w:styleId="black-medium">
    <w:name w:val="black-medium"/>
    <w:basedOn w:val="a"/>
    <w:rsid w:val="0087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-medium">
    <w:name w:val="green-medium"/>
    <w:basedOn w:val="a"/>
    <w:rsid w:val="0087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2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34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39C12-65C8-40CA-8D6B-A3C083EA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2018-07-13T11:33:00Z</cp:lastPrinted>
  <dcterms:created xsi:type="dcterms:W3CDTF">2019-01-28T13:38:00Z</dcterms:created>
  <dcterms:modified xsi:type="dcterms:W3CDTF">2019-01-28T13:38:00Z</dcterms:modified>
</cp:coreProperties>
</file>