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A7" w:rsidRPr="00690665" w:rsidRDefault="00C924A7" w:rsidP="0052292F">
      <w:pPr>
        <w:ind w:firstLine="709"/>
        <w:contextualSpacing/>
        <w:jc w:val="both"/>
        <w:rPr>
          <w:sz w:val="28"/>
          <w:szCs w:val="28"/>
        </w:rPr>
      </w:pPr>
      <w:r w:rsidRPr="00D73E7C">
        <w:t xml:space="preserve">Таблица </w:t>
      </w:r>
      <w:r w:rsidR="003C31AA">
        <w:t>2</w:t>
      </w:r>
    </w:p>
    <w:tbl>
      <w:tblPr>
        <w:tblW w:w="147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60"/>
        <w:gridCol w:w="2340"/>
        <w:gridCol w:w="1800"/>
        <w:gridCol w:w="4680"/>
        <w:gridCol w:w="1800"/>
        <w:gridCol w:w="1440"/>
      </w:tblGrid>
      <w:tr w:rsidR="00C924A7" w:rsidRPr="00711375" w:rsidTr="00C053AD">
        <w:trPr>
          <w:trHeight w:val="1248"/>
        </w:trPr>
        <w:tc>
          <w:tcPr>
            <w:tcW w:w="540" w:type="dxa"/>
          </w:tcPr>
          <w:p w:rsidR="00C924A7" w:rsidRPr="00711375" w:rsidRDefault="00C924A7" w:rsidP="00487048">
            <w:pPr>
              <w:jc w:val="cente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C924A7" w:rsidRPr="0064355D" w:rsidRDefault="00C924A7" w:rsidP="0064355D">
            <w:pPr>
              <w:spacing w:line="220" w:lineRule="exact"/>
              <w:jc w:val="center"/>
            </w:pPr>
            <w:r w:rsidRPr="0064355D">
              <w:rPr>
                <w:sz w:val="22"/>
                <w:szCs w:val="22"/>
              </w:rPr>
              <w:t>Наименование продукции, сроки годности</w:t>
            </w:r>
          </w:p>
        </w:tc>
        <w:tc>
          <w:tcPr>
            <w:tcW w:w="2340" w:type="dxa"/>
          </w:tcPr>
          <w:p w:rsidR="00C924A7" w:rsidRPr="0064355D" w:rsidRDefault="00C924A7" w:rsidP="0064355D">
            <w:pPr>
              <w:spacing w:line="220" w:lineRule="exact"/>
              <w:jc w:val="center"/>
            </w:pPr>
            <w:r w:rsidRPr="0064355D">
              <w:rPr>
                <w:sz w:val="22"/>
                <w:szCs w:val="22"/>
              </w:rPr>
              <w:t>Изготовитель, импортер</w:t>
            </w:r>
          </w:p>
        </w:tc>
        <w:tc>
          <w:tcPr>
            <w:tcW w:w="1800" w:type="dxa"/>
          </w:tcPr>
          <w:p w:rsidR="00C924A7" w:rsidRPr="0064355D" w:rsidRDefault="00C924A7" w:rsidP="0064355D">
            <w:pPr>
              <w:spacing w:line="220" w:lineRule="exact"/>
              <w:jc w:val="both"/>
            </w:pPr>
            <w:r w:rsidRPr="0064355D">
              <w:rPr>
                <w:sz w:val="22"/>
                <w:szCs w:val="22"/>
              </w:rPr>
              <w:t>Адрес и наименование объекта, на котором запрещена реализация продукции</w:t>
            </w:r>
          </w:p>
        </w:tc>
        <w:tc>
          <w:tcPr>
            <w:tcW w:w="4680" w:type="dxa"/>
          </w:tcPr>
          <w:p w:rsidR="00C924A7" w:rsidRPr="0064355D" w:rsidRDefault="00C924A7" w:rsidP="0064355D">
            <w:pPr>
              <w:spacing w:line="220" w:lineRule="exact"/>
              <w:jc w:val="center"/>
            </w:pPr>
            <w:r w:rsidRPr="0064355D">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800" w:type="dxa"/>
          </w:tcPr>
          <w:p w:rsidR="00C924A7" w:rsidRPr="0064355D" w:rsidRDefault="00C924A7" w:rsidP="00880ACC">
            <w:pPr>
              <w:spacing w:line="220" w:lineRule="exact"/>
              <w:jc w:val="both"/>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440" w:type="dxa"/>
          </w:tcPr>
          <w:p w:rsidR="00C924A7" w:rsidRPr="0064355D" w:rsidRDefault="00C924A7" w:rsidP="0064355D">
            <w:pPr>
              <w:spacing w:line="220" w:lineRule="exact"/>
              <w:jc w:val="center"/>
            </w:pPr>
            <w:proofErr w:type="spellStart"/>
            <w:proofErr w:type="gramStart"/>
            <w:r w:rsidRPr="0064355D">
              <w:rPr>
                <w:sz w:val="22"/>
                <w:szCs w:val="22"/>
              </w:rPr>
              <w:t>Наименова</w:t>
            </w:r>
            <w:r>
              <w:rPr>
                <w:sz w:val="22"/>
                <w:szCs w:val="22"/>
              </w:rPr>
              <w:t>-</w:t>
            </w:r>
            <w:r w:rsidRPr="0064355D">
              <w:rPr>
                <w:sz w:val="22"/>
                <w:szCs w:val="22"/>
              </w:rPr>
              <w:t>ние</w:t>
            </w:r>
            <w:proofErr w:type="spellEnd"/>
            <w:proofErr w:type="gramEnd"/>
            <w:r w:rsidRPr="0064355D">
              <w:rPr>
                <w:sz w:val="22"/>
                <w:szCs w:val="22"/>
              </w:rPr>
              <w:t xml:space="preserve"> ЦГЭ</w:t>
            </w:r>
          </w:p>
        </w:tc>
      </w:tr>
      <w:tr w:rsidR="00C924A7" w:rsidRPr="00A15CD0" w:rsidTr="009256DA">
        <w:trPr>
          <w:trHeight w:val="580"/>
        </w:trPr>
        <w:tc>
          <w:tcPr>
            <w:tcW w:w="540" w:type="dxa"/>
          </w:tcPr>
          <w:p w:rsidR="00C924A7" w:rsidRPr="00A15CD0" w:rsidRDefault="00C924A7" w:rsidP="00A15CD0">
            <w:pPr>
              <w:jc w:val="both"/>
            </w:pPr>
            <w:r w:rsidRPr="00A15CD0">
              <w:t>1.</w:t>
            </w:r>
          </w:p>
        </w:tc>
        <w:tc>
          <w:tcPr>
            <w:tcW w:w="2160" w:type="dxa"/>
          </w:tcPr>
          <w:p w:rsidR="00C924A7" w:rsidRPr="00CE5FE0" w:rsidRDefault="00C924A7" w:rsidP="009256DA">
            <w:pPr>
              <w:spacing w:line="220" w:lineRule="exact"/>
              <w:jc w:val="both"/>
            </w:pPr>
            <w:r>
              <w:rPr>
                <w:b/>
              </w:rPr>
              <w:t>Ф</w:t>
            </w:r>
            <w:r w:rsidRPr="0042411F">
              <w:rPr>
                <w:b/>
              </w:rPr>
              <w:t xml:space="preserve">орма для выпекания металлическая с </w:t>
            </w:r>
            <w:proofErr w:type="spellStart"/>
            <w:r w:rsidRPr="0042411F">
              <w:rPr>
                <w:b/>
              </w:rPr>
              <w:t>антипригарным</w:t>
            </w:r>
            <w:proofErr w:type="spellEnd"/>
            <w:r w:rsidRPr="0042411F">
              <w:rPr>
                <w:b/>
              </w:rPr>
              <w:t xml:space="preserve"> покрытием 27*13*7</w:t>
            </w:r>
            <w:r>
              <w:rPr>
                <w:b/>
              </w:rPr>
              <w:t>,</w:t>
            </w:r>
            <w:r w:rsidRPr="00CE5FE0">
              <w:t xml:space="preserve"> </w:t>
            </w:r>
            <w:r w:rsidR="009256DA">
              <w:t>штриховой код</w:t>
            </w:r>
            <w:r w:rsidRPr="00CE5FE0">
              <w:t xml:space="preserve"> 8591022350621, арт</w:t>
            </w:r>
            <w:r>
              <w:t>икул</w:t>
            </w:r>
            <w:r w:rsidRPr="00CE5FE0">
              <w:t xml:space="preserve"> 19YLK51-B, дата изготовления 05.2018, срок службы не ограничен</w:t>
            </w:r>
            <w:r>
              <w:t>.</w:t>
            </w:r>
          </w:p>
        </w:tc>
        <w:tc>
          <w:tcPr>
            <w:tcW w:w="2340" w:type="dxa"/>
          </w:tcPr>
          <w:p w:rsidR="00C924A7" w:rsidRPr="00CE5FE0" w:rsidRDefault="00C924A7" w:rsidP="009256DA">
            <w:pPr>
              <w:spacing w:line="220" w:lineRule="exact"/>
              <w:jc w:val="both"/>
            </w:pPr>
            <w:r>
              <w:t xml:space="preserve">Изготовитель: </w:t>
            </w:r>
            <w:r w:rsidRPr="0042411F">
              <w:t>«</w:t>
            </w:r>
            <w:proofErr w:type="spellStart"/>
            <w:r w:rsidRPr="0042411F">
              <w:t>Ветро-Плюс</w:t>
            </w:r>
            <w:proofErr w:type="spellEnd"/>
            <w:r w:rsidRPr="0042411F">
              <w:t xml:space="preserve"> </w:t>
            </w:r>
            <w:proofErr w:type="spellStart"/>
            <w:r w:rsidRPr="0042411F">
              <w:t>а.с</w:t>
            </w:r>
            <w:proofErr w:type="spellEnd"/>
            <w:r w:rsidRPr="0042411F">
              <w:t xml:space="preserve">.» </w:t>
            </w:r>
            <w:proofErr w:type="spellStart"/>
            <w:r w:rsidRPr="0042411F">
              <w:t>Воселова</w:t>
            </w:r>
            <w:proofErr w:type="spellEnd"/>
            <w:r w:rsidRPr="0042411F">
              <w:t xml:space="preserve"> </w:t>
            </w:r>
            <w:proofErr w:type="spellStart"/>
            <w:r w:rsidRPr="0042411F">
              <w:t>Градец</w:t>
            </w:r>
            <w:proofErr w:type="spellEnd"/>
            <w:r w:rsidRPr="0042411F">
              <w:t xml:space="preserve"> </w:t>
            </w:r>
            <w:proofErr w:type="spellStart"/>
            <w:r w:rsidRPr="0042411F">
              <w:t>Кралове</w:t>
            </w:r>
            <w:proofErr w:type="spellEnd"/>
            <w:r w:rsidRPr="0042411F">
              <w:t>, Чехия (заводы в Китае)</w:t>
            </w:r>
            <w:r w:rsidR="009256DA">
              <w:t>.</w:t>
            </w:r>
            <w:r>
              <w:t xml:space="preserve"> </w:t>
            </w:r>
            <w:r w:rsidR="009256DA">
              <w:t>Г</w:t>
            </w:r>
            <w:r w:rsidRPr="00CE5FE0">
              <w:t>рузоотправитель: ИООО «</w:t>
            </w:r>
            <w:proofErr w:type="spellStart"/>
            <w:r w:rsidRPr="00CE5FE0">
              <w:t>БелБогемия</w:t>
            </w:r>
            <w:proofErr w:type="spellEnd"/>
            <w:r w:rsidRPr="00CE5FE0">
              <w:t xml:space="preserve">», </w:t>
            </w:r>
            <w:r>
              <w:t xml:space="preserve">         </w:t>
            </w:r>
            <w:r w:rsidRPr="00CE5FE0">
              <w:t xml:space="preserve">г. Минск, </w:t>
            </w:r>
            <w:r>
              <w:t xml:space="preserve">               </w:t>
            </w:r>
            <w:r w:rsidRPr="00CE5FE0">
              <w:t xml:space="preserve">ул. </w:t>
            </w:r>
            <w:proofErr w:type="spellStart"/>
            <w:r w:rsidRPr="00CE5FE0">
              <w:t>Толбухина</w:t>
            </w:r>
            <w:proofErr w:type="spellEnd"/>
            <w:r w:rsidRPr="00CE5FE0">
              <w:t>, 2А-2</w:t>
            </w:r>
            <w:r w:rsidR="009256DA">
              <w:t>;</w:t>
            </w:r>
            <w:r w:rsidRPr="00CE5FE0">
              <w:t xml:space="preserve"> грузополучатель: ЧТУП «</w:t>
            </w:r>
            <w:proofErr w:type="spellStart"/>
            <w:r w:rsidRPr="00CE5FE0">
              <w:t>РудБуд</w:t>
            </w:r>
            <w:proofErr w:type="spellEnd"/>
            <w:r w:rsidRPr="00CE5FE0">
              <w:t xml:space="preserve">», </w:t>
            </w:r>
            <w:r>
              <w:t xml:space="preserve">           </w:t>
            </w:r>
            <w:r w:rsidRPr="00CE5FE0">
              <w:t xml:space="preserve">г. Гомель, </w:t>
            </w:r>
            <w:r>
              <w:t xml:space="preserve">                    </w:t>
            </w:r>
            <w:r w:rsidRPr="00CE5FE0">
              <w:t xml:space="preserve">ул. </w:t>
            </w:r>
            <w:proofErr w:type="gramStart"/>
            <w:r w:rsidRPr="00CE5FE0">
              <w:t>Междугородняя</w:t>
            </w:r>
            <w:proofErr w:type="gramEnd"/>
            <w:r w:rsidRPr="00CE5FE0">
              <w:t xml:space="preserve">, 7, пункт погрузки: Минский район, </w:t>
            </w:r>
            <w:proofErr w:type="spellStart"/>
            <w:r w:rsidRPr="00CE5FE0">
              <w:t>Щомыслицкий</w:t>
            </w:r>
            <w:proofErr w:type="spellEnd"/>
            <w:r w:rsidRPr="00CE5FE0">
              <w:t xml:space="preserve"> </w:t>
            </w:r>
            <w:proofErr w:type="gramStart"/>
            <w:r w:rsidRPr="00CE5FE0">
              <w:t>с</w:t>
            </w:r>
            <w:proofErr w:type="gramEnd"/>
            <w:r w:rsidRPr="00CE5FE0">
              <w:t>/с, 16/3</w:t>
            </w:r>
            <w:r w:rsidR="009256DA">
              <w:t>.</w:t>
            </w:r>
          </w:p>
        </w:tc>
        <w:tc>
          <w:tcPr>
            <w:tcW w:w="1800" w:type="dxa"/>
          </w:tcPr>
          <w:p w:rsidR="009256DA" w:rsidRDefault="00C924A7" w:rsidP="00A15CD0">
            <w:pPr>
              <w:spacing w:line="220" w:lineRule="exact"/>
              <w:jc w:val="both"/>
            </w:pPr>
            <w:r>
              <w:t>М</w:t>
            </w:r>
            <w:r w:rsidRPr="0042411F">
              <w:t>агазин   «</w:t>
            </w:r>
            <w:proofErr w:type="spellStart"/>
            <w:r w:rsidRPr="0042411F">
              <w:t>СтройМаркет</w:t>
            </w:r>
            <w:proofErr w:type="spellEnd"/>
            <w:r w:rsidRPr="0042411F">
              <w:t xml:space="preserve"> «KSK» ЧТУП «</w:t>
            </w:r>
            <w:proofErr w:type="spellStart"/>
            <w:r w:rsidRPr="0042411F">
              <w:t>РудБуд</w:t>
            </w:r>
            <w:proofErr w:type="spellEnd"/>
            <w:r w:rsidRPr="0042411F">
              <w:t>»</w:t>
            </w:r>
            <w:r>
              <w:t xml:space="preserve">            </w:t>
            </w:r>
            <w:r w:rsidRPr="0042411F">
              <w:t xml:space="preserve">г. Гомель, </w:t>
            </w:r>
          </w:p>
          <w:p w:rsidR="00C924A7" w:rsidRPr="0042411F" w:rsidRDefault="00C924A7" w:rsidP="00A15CD0">
            <w:pPr>
              <w:spacing w:line="220" w:lineRule="exact"/>
              <w:jc w:val="both"/>
            </w:pPr>
            <w:r w:rsidRPr="0042411F">
              <w:t xml:space="preserve">ул. </w:t>
            </w:r>
            <w:proofErr w:type="spellStart"/>
            <w:proofErr w:type="gramStart"/>
            <w:r w:rsidRPr="0042411F">
              <w:t>Между</w:t>
            </w:r>
            <w:r w:rsidR="009256DA">
              <w:t>-</w:t>
            </w:r>
            <w:r w:rsidRPr="0042411F">
              <w:t>городняя</w:t>
            </w:r>
            <w:proofErr w:type="spellEnd"/>
            <w:proofErr w:type="gramEnd"/>
            <w:r w:rsidRPr="0042411F">
              <w:t>, 7, корпус 1</w:t>
            </w:r>
          </w:p>
        </w:tc>
        <w:tc>
          <w:tcPr>
            <w:tcW w:w="4680" w:type="dxa"/>
          </w:tcPr>
          <w:p w:rsidR="00C924A7" w:rsidRPr="0042411F" w:rsidRDefault="00C924A7" w:rsidP="00042BCF">
            <w:pPr>
              <w:pStyle w:val="Style13"/>
              <w:tabs>
                <w:tab w:val="left" w:pos="274"/>
                <w:tab w:val="left" w:leader="underscore" w:pos="9389"/>
              </w:tabs>
              <w:spacing w:line="240" w:lineRule="auto"/>
            </w:pPr>
            <w:r>
              <w:t>Н</w:t>
            </w:r>
            <w:r w:rsidRPr="00CE5FE0">
              <w:t xml:space="preserve">е соответствует Гигиеническому нормативу «Предельно-допустимые количества химических веществ, выделяющихся из материалов, контактирующих с пищевыми продуктами», утвержденных постановлением Министерства здравоохранения Республики Беларусь  №119 от 30.12.2014, санитарным  нормам и правилам «Требования к миграции химических веществ, выделяющихся из </w:t>
            </w:r>
            <w:proofErr w:type="gramStart"/>
            <w:r w:rsidRPr="00CE5FE0">
              <w:t>материалов</w:t>
            </w:r>
            <w:proofErr w:type="gramEnd"/>
            <w:r w:rsidRPr="00CE5FE0">
              <w:t xml:space="preserve"> контактирующих с пищевыми продуктами», утвержденных постановлением Министерства здравоохранения Республики Беларусь от 30.12.2014 №119, по миграции железа </w:t>
            </w:r>
            <w:r>
              <w:t>(</w:t>
            </w:r>
            <w:r w:rsidRPr="00CE5FE0">
              <w:t xml:space="preserve">в 3% раствор молочной кислоты:  фактическое количество </w:t>
            </w:r>
            <w:r w:rsidR="00042BCF">
              <w:t>-</w:t>
            </w:r>
            <w:r w:rsidRPr="00CE5FE0">
              <w:t xml:space="preserve"> 0,432 </w:t>
            </w:r>
            <w:proofErr w:type="gramStart"/>
            <w:r w:rsidRPr="00CE5FE0">
              <w:t>мг/дм</w:t>
            </w:r>
            <w:r w:rsidRPr="00042BCF">
              <w:rPr>
                <w:vertAlign w:val="superscript"/>
              </w:rPr>
              <w:t>3</w:t>
            </w:r>
            <w:r w:rsidRPr="00CE5FE0">
              <w:t xml:space="preserve"> при допустимом </w:t>
            </w:r>
            <w:r w:rsidR="00042BCF">
              <w:t>-</w:t>
            </w:r>
            <w:r w:rsidRPr="00CE5FE0">
              <w:t xml:space="preserve"> не более 0,3 мг/ дм</w:t>
            </w:r>
            <w:r w:rsidRPr="00042BCF">
              <w:rPr>
                <w:vertAlign w:val="superscript"/>
              </w:rPr>
              <w:t>3</w:t>
            </w:r>
            <w:r w:rsidRPr="00CE5FE0">
              <w:t xml:space="preserve">; в 2% раствор лимонной кислоты: фактическое количество </w:t>
            </w:r>
            <w:r w:rsidR="00042BCF">
              <w:t>-</w:t>
            </w:r>
            <w:r w:rsidRPr="00CE5FE0">
              <w:t xml:space="preserve">  0,432 мг/дм</w:t>
            </w:r>
            <w:r w:rsidRPr="00042BCF">
              <w:rPr>
                <w:vertAlign w:val="superscript"/>
              </w:rPr>
              <w:t>3</w:t>
            </w:r>
            <w:r w:rsidRPr="00CE5FE0">
              <w:t xml:space="preserve"> при допустимом </w:t>
            </w:r>
            <w:r w:rsidR="00042BCF">
              <w:t>-</w:t>
            </w:r>
            <w:r w:rsidRPr="00CE5FE0">
              <w:t xml:space="preserve"> не более 0,3 мг/дм</w:t>
            </w:r>
            <w:r w:rsidRPr="00042BCF">
              <w:rPr>
                <w:vertAlign w:val="superscript"/>
              </w:rPr>
              <w:t>3</w:t>
            </w:r>
            <w:r>
              <w:t>)</w:t>
            </w:r>
            <w:r w:rsidRPr="00CE5FE0">
              <w:t xml:space="preserve">; в 1% раствор уксусной кислоты: фактическое количество </w:t>
            </w:r>
            <w:r w:rsidR="00042BCF">
              <w:t xml:space="preserve">- </w:t>
            </w:r>
            <w:r w:rsidRPr="00CE5FE0">
              <w:t>4,80 мг/дм</w:t>
            </w:r>
            <w:r w:rsidRPr="00042BCF">
              <w:rPr>
                <w:vertAlign w:val="superscript"/>
              </w:rPr>
              <w:t>3</w:t>
            </w:r>
            <w:r w:rsidRPr="00CE5FE0">
              <w:t xml:space="preserve"> при допустимом </w:t>
            </w:r>
            <w:r w:rsidR="00042BCF">
              <w:t>-</w:t>
            </w:r>
            <w:r w:rsidRPr="00CE5FE0">
              <w:t xml:space="preserve"> более 0,3 мг/дм</w:t>
            </w:r>
            <w:r w:rsidRPr="00042BCF">
              <w:rPr>
                <w:vertAlign w:val="superscript"/>
              </w:rPr>
              <w:t>3</w:t>
            </w:r>
            <w:r>
              <w:t>)</w:t>
            </w:r>
            <w:r w:rsidRPr="00CE5FE0">
              <w:t xml:space="preserve"> </w:t>
            </w:r>
            <w:r w:rsidRPr="0042411F">
              <w:t>(протокол  лабораторных исследований</w:t>
            </w:r>
            <w:r>
              <w:t xml:space="preserve"> </w:t>
            </w:r>
            <w:r w:rsidRPr="004E5955">
              <w:t xml:space="preserve">непродовольственной </w:t>
            </w:r>
            <w:r w:rsidRPr="004E5955">
              <w:lastRenderedPageBreak/>
              <w:t>продукции</w:t>
            </w:r>
            <w:r w:rsidRPr="0042411F">
              <w:t xml:space="preserve"> </w:t>
            </w:r>
            <w:r>
              <w:t xml:space="preserve"> </w:t>
            </w:r>
            <w:proofErr w:type="spellStart"/>
            <w:r>
              <w:t>РЦГЭиОЗ</w:t>
            </w:r>
            <w:proofErr w:type="spellEnd"/>
            <w:r>
              <w:t xml:space="preserve"> </w:t>
            </w:r>
            <w:r w:rsidRPr="0042411F">
              <w:t xml:space="preserve">от 11.11.2019 </w:t>
            </w:r>
            <w:r>
              <w:t xml:space="preserve">              </w:t>
            </w:r>
            <w:r w:rsidRPr="0042411F">
              <w:t>№ 521-522 ГН /18-4-50</w:t>
            </w:r>
            <w:r>
              <w:t>)</w:t>
            </w:r>
            <w:r w:rsidR="009256DA">
              <w:t>.</w:t>
            </w:r>
            <w:proofErr w:type="gramEnd"/>
          </w:p>
        </w:tc>
        <w:tc>
          <w:tcPr>
            <w:tcW w:w="1800" w:type="dxa"/>
          </w:tcPr>
          <w:p w:rsidR="00C924A7" w:rsidRPr="0042411F" w:rsidRDefault="00C924A7" w:rsidP="00A15CD0">
            <w:pPr>
              <w:spacing w:line="220" w:lineRule="exact"/>
              <w:jc w:val="both"/>
              <w:rPr>
                <w:rStyle w:val="FontStyle17"/>
                <w:sz w:val="24"/>
                <w:szCs w:val="24"/>
              </w:rPr>
            </w:pPr>
            <w:r w:rsidRPr="00A15CD0">
              <w:rPr>
                <w:rStyle w:val="FontStyle17"/>
                <w:sz w:val="24"/>
                <w:szCs w:val="24"/>
              </w:rPr>
              <w:lastRenderedPageBreak/>
              <w:t xml:space="preserve">ТТН </w:t>
            </w:r>
            <w:r w:rsidRPr="0042411F">
              <w:rPr>
                <w:rStyle w:val="FontStyle17"/>
                <w:sz w:val="24"/>
                <w:szCs w:val="24"/>
              </w:rPr>
              <w:t xml:space="preserve">от 18.09.2019 </w:t>
            </w:r>
            <w:r>
              <w:rPr>
                <w:rStyle w:val="FontStyle17"/>
                <w:sz w:val="24"/>
                <w:szCs w:val="24"/>
              </w:rPr>
              <w:t xml:space="preserve">     </w:t>
            </w:r>
            <w:r w:rsidRPr="0042411F">
              <w:rPr>
                <w:rStyle w:val="FontStyle17"/>
                <w:sz w:val="24"/>
                <w:szCs w:val="24"/>
              </w:rPr>
              <w:t xml:space="preserve">№  4907700, от 07.08.2019 </w:t>
            </w:r>
            <w:r>
              <w:rPr>
                <w:rStyle w:val="FontStyle17"/>
                <w:sz w:val="24"/>
                <w:szCs w:val="24"/>
              </w:rPr>
              <w:t xml:space="preserve">    </w:t>
            </w:r>
            <w:r w:rsidRPr="0042411F">
              <w:rPr>
                <w:rStyle w:val="FontStyle17"/>
                <w:sz w:val="24"/>
                <w:szCs w:val="24"/>
              </w:rPr>
              <w:t>№ 4906653,</w:t>
            </w:r>
            <w:r>
              <w:t xml:space="preserve"> </w:t>
            </w:r>
            <w:r w:rsidR="00042BCF">
              <w:t>санитарно-</w:t>
            </w:r>
            <w:r w:rsidRPr="0042411F">
              <w:rPr>
                <w:rStyle w:val="FontStyle17"/>
                <w:sz w:val="24"/>
                <w:szCs w:val="24"/>
              </w:rPr>
              <w:t xml:space="preserve">гигиеническое заключение </w:t>
            </w:r>
            <w:r>
              <w:rPr>
                <w:rStyle w:val="FontStyle17"/>
                <w:sz w:val="24"/>
                <w:szCs w:val="24"/>
              </w:rPr>
              <w:t xml:space="preserve">  </w:t>
            </w:r>
            <w:r w:rsidRPr="0042411F">
              <w:rPr>
                <w:rStyle w:val="FontStyle17"/>
                <w:sz w:val="24"/>
                <w:szCs w:val="24"/>
              </w:rPr>
              <w:t>№ 50.51.019.Z.002850.09.18 от 05.09.2018</w:t>
            </w:r>
          </w:p>
        </w:tc>
        <w:tc>
          <w:tcPr>
            <w:tcW w:w="1440" w:type="dxa"/>
          </w:tcPr>
          <w:p w:rsidR="00C924A7" w:rsidRPr="00A15CD0" w:rsidRDefault="00C924A7" w:rsidP="00A15CD0">
            <w:pPr>
              <w:spacing w:line="220" w:lineRule="exact"/>
              <w:ind w:left="-108"/>
              <w:jc w:val="both"/>
            </w:pPr>
            <w:r>
              <w:rPr>
                <w:rStyle w:val="FontStyle17"/>
                <w:sz w:val="24"/>
                <w:szCs w:val="24"/>
              </w:rPr>
              <w:t>Гомельский городской ЦГЭ</w:t>
            </w:r>
          </w:p>
        </w:tc>
      </w:tr>
      <w:tr w:rsidR="00C924A7" w:rsidRPr="00A15CD0" w:rsidTr="00C053AD">
        <w:trPr>
          <w:trHeight w:val="1248"/>
        </w:trPr>
        <w:tc>
          <w:tcPr>
            <w:tcW w:w="540" w:type="dxa"/>
          </w:tcPr>
          <w:p w:rsidR="00C924A7" w:rsidRDefault="00C924A7" w:rsidP="00FD7DCB">
            <w:pPr>
              <w:jc w:val="both"/>
            </w:pPr>
            <w:r>
              <w:lastRenderedPageBreak/>
              <w:t>2.</w:t>
            </w:r>
          </w:p>
          <w:p w:rsidR="00C924A7" w:rsidRPr="00A15CD0" w:rsidRDefault="00C924A7" w:rsidP="00FD7DCB">
            <w:pPr>
              <w:jc w:val="both"/>
            </w:pPr>
          </w:p>
        </w:tc>
        <w:tc>
          <w:tcPr>
            <w:tcW w:w="2160" w:type="dxa"/>
          </w:tcPr>
          <w:p w:rsidR="00C924A7" w:rsidRPr="00D5406A" w:rsidRDefault="00C924A7" w:rsidP="00AE4FD2">
            <w:pPr>
              <w:spacing w:line="220" w:lineRule="exact"/>
              <w:jc w:val="both"/>
              <w:rPr>
                <w:b/>
              </w:rPr>
            </w:pPr>
            <w:r>
              <w:rPr>
                <w:b/>
              </w:rPr>
              <w:t>К</w:t>
            </w:r>
            <w:r w:rsidRPr="00AE4FD2">
              <w:rPr>
                <w:b/>
              </w:rPr>
              <w:t>овш 1,5л, ГОСТ 24788-2018</w:t>
            </w:r>
            <w:r>
              <w:rPr>
                <w:b/>
              </w:rPr>
              <w:t xml:space="preserve">, </w:t>
            </w:r>
            <w:r w:rsidR="001B62BE">
              <w:t>штриховой код</w:t>
            </w:r>
            <w:r w:rsidRPr="00D5406A">
              <w:t xml:space="preserve"> 4640002758972</w:t>
            </w:r>
          </w:p>
          <w:p w:rsidR="00C924A7" w:rsidRPr="00D5406A" w:rsidRDefault="00C924A7" w:rsidP="00AE4FD2">
            <w:pPr>
              <w:spacing w:line="220" w:lineRule="exact"/>
              <w:jc w:val="both"/>
            </w:pPr>
            <w:r w:rsidRPr="00AE4FD2">
              <w:t>дата изготовления 19.08.2019</w:t>
            </w:r>
            <w:r>
              <w:t xml:space="preserve"> </w:t>
            </w:r>
            <w:r w:rsidRPr="00D5406A">
              <w:t>гарантийный срок – 2 года</w:t>
            </w:r>
            <w:r>
              <w:t>.</w:t>
            </w:r>
          </w:p>
        </w:tc>
        <w:tc>
          <w:tcPr>
            <w:tcW w:w="2340" w:type="dxa"/>
          </w:tcPr>
          <w:p w:rsidR="001B62BE" w:rsidRDefault="00C924A7" w:rsidP="001B62BE">
            <w:pPr>
              <w:spacing w:line="220" w:lineRule="exact"/>
              <w:jc w:val="both"/>
            </w:pPr>
            <w:r w:rsidRPr="00A15CD0">
              <w:t xml:space="preserve">Изготовитель:                </w:t>
            </w:r>
            <w:r w:rsidRPr="00AE4FD2">
              <w:t xml:space="preserve">ООО «Эмаль», Россия, Челябинская область, </w:t>
            </w:r>
            <w:r>
              <w:t xml:space="preserve">                   </w:t>
            </w:r>
            <w:proofErr w:type="gramStart"/>
            <w:r w:rsidRPr="00AE4FD2">
              <w:t>г</w:t>
            </w:r>
            <w:proofErr w:type="gramEnd"/>
            <w:r w:rsidRPr="00AE4FD2">
              <w:t>. Магнитогорск,  ул. Кирова, 93</w:t>
            </w:r>
            <w:r w:rsidR="001B62BE">
              <w:t>.</w:t>
            </w:r>
            <w:r>
              <w:t xml:space="preserve"> </w:t>
            </w:r>
            <w:r w:rsidR="001B62BE">
              <w:t>Г</w:t>
            </w:r>
            <w:r w:rsidRPr="00D5406A">
              <w:t xml:space="preserve">рузоотправитель: </w:t>
            </w:r>
            <w:proofErr w:type="gramStart"/>
            <w:r w:rsidRPr="00D5406A">
              <w:t>ООО «</w:t>
            </w:r>
            <w:proofErr w:type="spellStart"/>
            <w:r w:rsidRPr="00D5406A">
              <w:t>ВикТоргБел</w:t>
            </w:r>
            <w:proofErr w:type="spellEnd"/>
            <w:r w:rsidRPr="00D5406A">
              <w:t xml:space="preserve">», Минская область, Минский район, </w:t>
            </w:r>
            <w:proofErr w:type="spellStart"/>
            <w:r w:rsidRPr="00D5406A">
              <w:t>Боровлянский</w:t>
            </w:r>
            <w:proofErr w:type="spellEnd"/>
            <w:r w:rsidRPr="00D5406A">
              <w:t xml:space="preserve"> с/с, д. </w:t>
            </w:r>
            <w:proofErr w:type="spellStart"/>
            <w:r w:rsidRPr="00D5406A">
              <w:t>Боровляны</w:t>
            </w:r>
            <w:proofErr w:type="spellEnd"/>
            <w:r w:rsidRPr="00D5406A">
              <w:t xml:space="preserve">, </w:t>
            </w:r>
            <w:r>
              <w:t xml:space="preserve">                </w:t>
            </w:r>
            <w:r w:rsidRPr="00D5406A">
              <w:t>ул. Береговая роща, д.21</w:t>
            </w:r>
            <w:r w:rsidR="001B62BE">
              <w:t>;</w:t>
            </w:r>
            <w:r w:rsidRPr="00D5406A">
              <w:t xml:space="preserve"> грузополучатель:</w:t>
            </w:r>
            <w:proofErr w:type="gramEnd"/>
            <w:r w:rsidRPr="00D5406A">
              <w:t xml:space="preserve"> ЧТУП «</w:t>
            </w:r>
            <w:proofErr w:type="spellStart"/>
            <w:r w:rsidRPr="00D5406A">
              <w:t>РудБуд</w:t>
            </w:r>
            <w:proofErr w:type="spellEnd"/>
            <w:r w:rsidRPr="00D5406A">
              <w:t xml:space="preserve">», </w:t>
            </w:r>
          </w:p>
          <w:p w:rsidR="00C924A7" w:rsidRPr="00AE4FD2" w:rsidRDefault="00C924A7" w:rsidP="001B62BE">
            <w:pPr>
              <w:spacing w:line="220" w:lineRule="exact"/>
              <w:jc w:val="both"/>
            </w:pPr>
            <w:r w:rsidRPr="00D5406A">
              <w:t xml:space="preserve">г. Гомель, </w:t>
            </w:r>
            <w:r>
              <w:t xml:space="preserve">              </w:t>
            </w:r>
            <w:r w:rsidRPr="00D5406A">
              <w:t xml:space="preserve">ул. </w:t>
            </w:r>
            <w:proofErr w:type="gramStart"/>
            <w:r w:rsidRPr="00D5406A">
              <w:t>Междугородняя</w:t>
            </w:r>
            <w:proofErr w:type="gramEnd"/>
            <w:r w:rsidRPr="00D5406A">
              <w:t xml:space="preserve">, 7, пункт погрузки: Минский район, </w:t>
            </w:r>
            <w:proofErr w:type="spellStart"/>
            <w:r w:rsidRPr="00D5406A">
              <w:t>Боровлянский</w:t>
            </w:r>
            <w:proofErr w:type="spellEnd"/>
            <w:r w:rsidRPr="00D5406A">
              <w:t xml:space="preserve"> с/с, 57/1, район </w:t>
            </w:r>
            <w:r>
              <w:t xml:space="preserve">              </w:t>
            </w:r>
            <w:r w:rsidRPr="00D5406A">
              <w:t>д. Малиновка</w:t>
            </w:r>
            <w:r>
              <w:t>.</w:t>
            </w:r>
          </w:p>
        </w:tc>
        <w:tc>
          <w:tcPr>
            <w:tcW w:w="1800" w:type="dxa"/>
          </w:tcPr>
          <w:p w:rsidR="009256DA" w:rsidRDefault="00C924A7" w:rsidP="00FD7DCB">
            <w:pPr>
              <w:spacing w:line="220" w:lineRule="exact"/>
              <w:jc w:val="both"/>
            </w:pPr>
            <w:r>
              <w:t>М</w:t>
            </w:r>
            <w:r w:rsidRPr="00AE4FD2">
              <w:t>агазин   «</w:t>
            </w:r>
            <w:proofErr w:type="spellStart"/>
            <w:r w:rsidRPr="00AE4FD2">
              <w:t>СтройМаркет</w:t>
            </w:r>
            <w:proofErr w:type="spellEnd"/>
            <w:r w:rsidRPr="00AE4FD2">
              <w:t xml:space="preserve"> «KSK» </w:t>
            </w:r>
          </w:p>
          <w:p w:rsidR="009256DA" w:rsidRDefault="00C924A7" w:rsidP="00FD7DCB">
            <w:pPr>
              <w:spacing w:line="220" w:lineRule="exact"/>
              <w:jc w:val="both"/>
            </w:pPr>
            <w:r w:rsidRPr="00AE4FD2">
              <w:t>ЧТУП «</w:t>
            </w:r>
            <w:proofErr w:type="spellStart"/>
            <w:r w:rsidRPr="00AE4FD2">
              <w:t>РудБуд</w:t>
            </w:r>
            <w:proofErr w:type="spellEnd"/>
            <w:r w:rsidRPr="00AE4FD2">
              <w:t>»</w:t>
            </w:r>
            <w:r>
              <w:t xml:space="preserve">        </w:t>
            </w:r>
            <w:r w:rsidRPr="00AE4FD2">
              <w:t xml:space="preserve">г. Гомель, </w:t>
            </w:r>
          </w:p>
          <w:p w:rsidR="00C924A7" w:rsidRPr="00AE4FD2" w:rsidRDefault="00C924A7" w:rsidP="009256DA">
            <w:pPr>
              <w:spacing w:line="220" w:lineRule="exact"/>
              <w:jc w:val="both"/>
            </w:pPr>
            <w:r w:rsidRPr="00AE4FD2">
              <w:t xml:space="preserve">ул. </w:t>
            </w:r>
            <w:proofErr w:type="spellStart"/>
            <w:proofErr w:type="gramStart"/>
            <w:r w:rsidRPr="00AE4FD2">
              <w:t>Между</w:t>
            </w:r>
            <w:r w:rsidR="009256DA">
              <w:t>-</w:t>
            </w:r>
            <w:r w:rsidRPr="00AE4FD2">
              <w:t>городняя</w:t>
            </w:r>
            <w:proofErr w:type="spellEnd"/>
            <w:proofErr w:type="gramEnd"/>
            <w:r w:rsidRPr="00AE4FD2">
              <w:t>, 7, корпус 1</w:t>
            </w:r>
          </w:p>
        </w:tc>
        <w:tc>
          <w:tcPr>
            <w:tcW w:w="4680" w:type="dxa"/>
          </w:tcPr>
          <w:p w:rsidR="00C924A7" w:rsidRPr="00AE4FD2" w:rsidRDefault="00C924A7" w:rsidP="00FD7DCB">
            <w:pPr>
              <w:pStyle w:val="Style13"/>
              <w:tabs>
                <w:tab w:val="left" w:pos="274"/>
                <w:tab w:val="left" w:leader="underscore" w:pos="9389"/>
              </w:tabs>
              <w:spacing w:line="240" w:lineRule="auto"/>
            </w:pPr>
            <w:r>
              <w:t>Не</w:t>
            </w:r>
            <w:r w:rsidRPr="00D5406A">
              <w:t xml:space="preserve"> соответствует Гигиеническому нормативу «Предельно-допустимые количества химических веществ, выделяющихся из материалов, контактирующих с пищевыми продуктами», утвержденных постановлением Министерства здравоохранения Республики Беларусь  №119 от 30.12.2014, санитарным нормам и правилам «Требования к миграции химических веществ, выделяющихся из </w:t>
            </w:r>
            <w:proofErr w:type="gramStart"/>
            <w:r w:rsidRPr="00D5406A">
              <w:t>материалов</w:t>
            </w:r>
            <w:proofErr w:type="gramEnd"/>
            <w:r w:rsidRPr="00D5406A">
              <w:t xml:space="preserve"> контактирующих с пищевыми продуктами</w:t>
            </w:r>
            <w:r w:rsidRPr="001B62BE">
              <w:t xml:space="preserve">», утвержденными постановлением Министерства здравоохранения Республики Беларусь  от 30.12.2014 №119, </w:t>
            </w:r>
            <w:r w:rsidR="001B62BE" w:rsidRPr="001B62BE">
              <w:t xml:space="preserve">по миграции в водную среду:  фактическое количество </w:t>
            </w:r>
            <w:proofErr w:type="spellStart"/>
            <w:r w:rsidR="001B62BE" w:rsidRPr="001B62BE">
              <w:t>мигарции</w:t>
            </w:r>
            <w:proofErr w:type="spellEnd"/>
            <w:r w:rsidR="001B62BE" w:rsidRPr="001B62BE">
              <w:t xml:space="preserve"> бора составило 0,516 мг/дм³ при допустимом количестве миграции не более 0,5 мг/дм</w:t>
            </w:r>
            <w:r w:rsidR="001B62BE" w:rsidRPr="001B62BE">
              <w:rPr>
                <w:vertAlign w:val="superscript"/>
              </w:rPr>
              <w:t>3</w:t>
            </w:r>
            <w:r w:rsidR="001B62BE" w:rsidRPr="001B62BE">
              <w:t>; по миграции в 3% раствор молочной кислоты: фактическое количество миграции алюминия 4,836 мг/дм</w:t>
            </w:r>
            <w:r w:rsidR="001B62BE" w:rsidRPr="001B62BE">
              <w:rPr>
                <w:vertAlign w:val="superscript"/>
              </w:rPr>
              <w:t>3</w:t>
            </w:r>
            <w:r w:rsidR="001B62BE" w:rsidRPr="001B62BE">
              <w:t xml:space="preserve"> при допустимом количестве миграции не более 0,5 мг/дм</w:t>
            </w:r>
            <w:r w:rsidR="001B62BE" w:rsidRPr="001B62BE">
              <w:rPr>
                <w:vertAlign w:val="superscript"/>
              </w:rPr>
              <w:t>3</w:t>
            </w:r>
            <w:r w:rsidR="001B62BE" w:rsidRPr="001B62BE">
              <w:t>, фактическое количество миграции бора 12,8 мг/дм</w:t>
            </w:r>
            <w:r w:rsidR="001B62BE" w:rsidRPr="001B62BE">
              <w:rPr>
                <w:vertAlign w:val="superscript"/>
              </w:rPr>
              <w:t xml:space="preserve">3 </w:t>
            </w:r>
            <w:r w:rsidR="001B62BE" w:rsidRPr="001B62BE">
              <w:t>при допустимом количестве миграции не более 0,5 мг/дм</w:t>
            </w:r>
            <w:r w:rsidR="001B62BE" w:rsidRPr="001B62BE">
              <w:rPr>
                <w:vertAlign w:val="superscript"/>
              </w:rPr>
              <w:t>3</w:t>
            </w:r>
            <w:r w:rsidR="001B62BE" w:rsidRPr="001B62BE">
              <w:t xml:space="preserve">; </w:t>
            </w:r>
            <w:proofErr w:type="gramStart"/>
            <w:r w:rsidR="001B62BE" w:rsidRPr="001B62BE">
              <w:t>по миграции в 2% раствор лимонной кислоты: фактическое количество миграции алюминия 5,1 мг/дм</w:t>
            </w:r>
            <w:r w:rsidR="001B62BE" w:rsidRPr="001B62BE">
              <w:rPr>
                <w:vertAlign w:val="superscript"/>
              </w:rPr>
              <w:t>3</w:t>
            </w:r>
            <w:r w:rsidR="001B62BE" w:rsidRPr="001B62BE">
              <w:t xml:space="preserve"> при допустимом количестве миграции не более 0,5 мг/дм</w:t>
            </w:r>
            <w:r w:rsidR="001B62BE" w:rsidRPr="001B62BE">
              <w:rPr>
                <w:vertAlign w:val="superscript"/>
              </w:rPr>
              <w:t>3</w:t>
            </w:r>
            <w:r w:rsidR="001B62BE" w:rsidRPr="001B62BE">
              <w:t>, фактическое количество миграции бора 13,3 мг/дм</w:t>
            </w:r>
            <w:r w:rsidR="001B62BE" w:rsidRPr="001B62BE">
              <w:rPr>
                <w:vertAlign w:val="superscript"/>
              </w:rPr>
              <w:t xml:space="preserve">3 </w:t>
            </w:r>
            <w:r w:rsidR="001B62BE" w:rsidRPr="001B62BE">
              <w:t>при допустимом количестве миграции не более 0,5 мг/дм</w:t>
            </w:r>
            <w:r w:rsidR="001B62BE" w:rsidRPr="001B62BE">
              <w:rPr>
                <w:vertAlign w:val="superscript"/>
              </w:rPr>
              <w:t>3</w:t>
            </w:r>
            <w:r w:rsidR="001B62BE" w:rsidRPr="001B62BE">
              <w:t xml:space="preserve">, </w:t>
            </w:r>
            <w:r w:rsidR="001B62BE" w:rsidRPr="001B62BE">
              <w:lastRenderedPageBreak/>
              <w:t>фактическое количество миграции кобальта 0,395 мг/дм</w:t>
            </w:r>
            <w:r w:rsidR="001B62BE" w:rsidRPr="001B62BE">
              <w:rPr>
                <w:vertAlign w:val="superscript"/>
              </w:rPr>
              <w:t>3</w:t>
            </w:r>
            <w:r w:rsidR="001B62BE" w:rsidRPr="001B62BE">
              <w:t xml:space="preserve"> при допустимом количестве миграции не более 0,1 мг/дм</w:t>
            </w:r>
            <w:r w:rsidR="001B62BE" w:rsidRPr="001B62BE">
              <w:rPr>
                <w:vertAlign w:val="superscript"/>
              </w:rPr>
              <w:t>3</w:t>
            </w:r>
            <w:r w:rsidR="001B62BE" w:rsidRPr="001B62BE">
              <w:t>;</w:t>
            </w:r>
            <w:proofErr w:type="gramEnd"/>
            <w:r w:rsidR="001B62BE" w:rsidRPr="001B62BE">
              <w:t xml:space="preserve"> по миграции в 2% раствор уксусной кислоты, содержащей 2% </w:t>
            </w:r>
            <w:proofErr w:type="spellStart"/>
            <w:r w:rsidR="001B62BE" w:rsidRPr="001B62BE">
              <w:rPr>
                <w:lang w:val="en-US"/>
              </w:rPr>
              <w:t>NaCl</w:t>
            </w:r>
            <w:proofErr w:type="spellEnd"/>
            <w:r w:rsidR="001B62BE" w:rsidRPr="001B62BE">
              <w:t>: фактическое количество миграции бора 4,26 мг/дм</w:t>
            </w:r>
            <w:r w:rsidR="001B62BE" w:rsidRPr="001B62BE">
              <w:rPr>
                <w:vertAlign w:val="superscript"/>
              </w:rPr>
              <w:t>3</w:t>
            </w:r>
            <w:r w:rsidR="001B62BE" w:rsidRPr="001B62BE">
              <w:t xml:space="preserve"> при допустимом количестве миграции не более 0,5 мг/дм</w:t>
            </w:r>
            <w:r w:rsidR="001B62BE" w:rsidRPr="001B62BE">
              <w:rPr>
                <w:vertAlign w:val="superscript"/>
              </w:rPr>
              <w:t>3</w:t>
            </w:r>
            <w:r w:rsidR="001B62BE" w:rsidRPr="001B62BE">
              <w:t>; фактическое количество миграции кобальта 0,395 мг/дм</w:t>
            </w:r>
            <w:r w:rsidR="001B62BE" w:rsidRPr="001B62BE">
              <w:rPr>
                <w:vertAlign w:val="superscript"/>
              </w:rPr>
              <w:t>3</w:t>
            </w:r>
            <w:r w:rsidR="001B62BE" w:rsidRPr="001B62BE">
              <w:t xml:space="preserve"> при допустимом количестве миграции не более 0,1 мг/дм</w:t>
            </w:r>
            <w:r w:rsidR="001B62BE" w:rsidRPr="001B62BE">
              <w:rPr>
                <w:vertAlign w:val="superscript"/>
              </w:rPr>
              <w:t>3</w:t>
            </w:r>
            <w:r w:rsidR="001B62BE" w:rsidRPr="001B62BE">
              <w:t>; по миграции в 1% раствор уксусной кислоты: фактическое количество миграции алюминия 0,899 мг/дм</w:t>
            </w:r>
            <w:r w:rsidR="001B62BE" w:rsidRPr="001B62BE">
              <w:rPr>
                <w:vertAlign w:val="superscript"/>
              </w:rPr>
              <w:t>3</w:t>
            </w:r>
            <w:r w:rsidR="001B62BE" w:rsidRPr="001B62BE">
              <w:t xml:space="preserve"> при допустимом количестве миграции не более 0,5 мг/дм</w:t>
            </w:r>
            <w:r w:rsidR="001B62BE" w:rsidRPr="001B62BE">
              <w:rPr>
                <w:vertAlign w:val="superscript"/>
              </w:rPr>
              <w:t>3</w:t>
            </w:r>
            <w:r w:rsidR="001B62BE" w:rsidRPr="001B62BE">
              <w:t>, фактическое количество миграции бора 5,99 мг/дм</w:t>
            </w:r>
            <w:r w:rsidR="001B62BE" w:rsidRPr="001B62BE">
              <w:rPr>
                <w:vertAlign w:val="superscript"/>
              </w:rPr>
              <w:t>3</w:t>
            </w:r>
            <w:r w:rsidR="001B62BE" w:rsidRPr="001B62BE">
              <w:t xml:space="preserve"> при допустимом количестве миграции не более 0,5 мг/дм</w:t>
            </w:r>
            <w:r w:rsidR="001B62BE" w:rsidRPr="001B62BE">
              <w:rPr>
                <w:vertAlign w:val="superscript"/>
              </w:rPr>
              <w:t>3</w:t>
            </w:r>
            <w:r w:rsidR="001B62BE" w:rsidRPr="001B62BE">
              <w:t xml:space="preserve"> </w:t>
            </w:r>
            <w:r w:rsidRPr="001B62BE">
              <w:t>(протокол  лабораторных исследований</w:t>
            </w:r>
            <w:r>
              <w:t xml:space="preserve"> </w:t>
            </w:r>
            <w:r w:rsidRPr="004E5955">
              <w:t>непродовольственной продукции</w:t>
            </w:r>
            <w:r w:rsidRPr="0042411F">
              <w:t xml:space="preserve"> </w:t>
            </w:r>
            <w:r>
              <w:t xml:space="preserve"> </w:t>
            </w:r>
            <w:proofErr w:type="spellStart"/>
            <w:r>
              <w:t>РЦГЭиОЗ</w:t>
            </w:r>
            <w:proofErr w:type="spellEnd"/>
            <w:r>
              <w:t xml:space="preserve"> </w:t>
            </w:r>
            <w:r w:rsidRPr="00AE4FD2">
              <w:t>от 11.11.2019 № 521-522 ГН /18-4-50</w:t>
            </w:r>
            <w:r>
              <w:t>).</w:t>
            </w:r>
          </w:p>
        </w:tc>
        <w:tc>
          <w:tcPr>
            <w:tcW w:w="1800" w:type="dxa"/>
          </w:tcPr>
          <w:p w:rsidR="00C924A7" w:rsidRPr="00AE4FD2" w:rsidRDefault="00C924A7" w:rsidP="00FD7DCB">
            <w:pPr>
              <w:spacing w:line="220" w:lineRule="exact"/>
              <w:jc w:val="both"/>
              <w:rPr>
                <w:rStyle w:val="FontStyle17"/>
                <w:sz w:val="24"/>
                <w:szCs w:val="24"/>
              </w:rPr>
            </w:pPr>
            <w:r w:rsidRPr="00A15CD0">
              <w:rPr>
                <w:rStyle w:val="FontStyle17"/>
                <w:sz w:val="24"/>
                <w:szCs w:val="24"/>
              </w:rPr>
              <w:lastRenderedPageBreak/>
              <w:t xml:space="preserve">ТТН </w:t>
            </w:r>
            <w:r w:rsidRPr="00A764C5">
              <w:rPr>
                <w:rStyle w:val="FontStyle17"/>
                <w:sz w:val="24"/>
                <w:szCs w:val="24"/>
              </w:rPr>
              <w:t xml:space="preserve">от </w:t>
            </w:r>
            <w:proofErr w:type="spellStart"/>
            <w:proofErr w:type="gramStart"/>
            <w:r w:rsidRPr="00AE4FD2">
              <w:rPr>
                <w:rStyle w:val="FontStyle17"/>
                <w:sz w:val="24"/>
                <w:szCs w:val="24"/>
              </w:rPr>
              <w:t>от</w:t>
            </w:r>
            <w:proofErr w:type="spellEnd"/>
            <w:proofErr w:type="gramEnd"/>
            <w:r w:rsidRPr="00AE4FD2">
              <w:rPr>
                <w:rStyle w:val="FontStyle17"/>
                <w:sz w:val="24"/>
                <w:szCs w:val="24"/>
              </w:rPr>
              <w:t xml:space="preserve"> 18.09.2019 </w:t>
            </w:r>
            <w:r>
              <w:rPr>
                <w:rStyle w:val="FontStyle17"/>
                <w:sz w:val="24"/>
                <w:szCs w:val="24"/>
              </w:rPr>
              <w:t xml:space="preserve">        </w:t>
            </w:r>
            <w:r w:rsidRPr="00AE4FD2">
              <w:rPr>
                <w:rStyle w:val="FontStyle17"/>
                <w:sz w:val="24"/>
                <w:szCs w:val="24"/>
              </w:rPr>
              <w:t>№  3141389</w:t>
            </w:r>
            <w:r w:rsidRPr="00A764C5">
              <w:rPr>
                <w:rStyle w:val="FontStyle17"/>
                <w:sz w:val="24"/>
                <w:szCs w:val="24"/>
              </w:rPr>
              <w:t xml:space="preserve">; </w:t>
            </w:r>
            <w:r w:rsidRPr="00AE4FD2">
              <w:rPr>
                <w:rStyle w:val="FontStyle17"/>
                <w:sz w:val="24"/>
                <w:szCs w:val="24"/>
              </w:rPr>
              <w:t>сертификат соответствия № РОСС RU. АГ82.Н00228</w:t>
            </w:r>
          </w:p>
        </w:tc>
        <w:tc>
          <w:tcPr>
            <w:tcW w:w="1440" w:type="dxa"/>
          </w:tcPr>
          <w:p w:rsidR="00C924A7" w:rsidRPr="00AE4FD2" w:rsidRDefault="00C924A7" w:rsidP="00FD7DCB">
            <w:pPr>
              <w:spacing w:line="220" w:lineRule="exact"/>
              <w:ind w:left="-108"/>
              <w:jc w:val="both"/>
              <w:rPr>
                <w:rStyle w:val="FontStyle17"/>
                <w:sz w:val="24"/>
                <w:szCs w:val="24"/>
              </w:rPr>
            </w:pPr>
            <w:r w:rsidRPr="00AE4FD2">
              <w:rPr>
                <w:rStyle w:val="FontStyle17"/>
                <w:sz w:val="24"/>
                <w:szCs w:val="24"/>
              </w:rPr>
              <w:t xml:space="preserve">Гомельский городской </w:t>
            </w:r>
            <w:r>
              <w:rPr>
                <w:rStyle w:val="FontStyle17"/>
                <w:sz w:val="24"/>
                <w:szCs w:val="24"/>
              </w:rPr>
              <w:t>ЦГЭ</w:t>
            </w:r>
          </w:p>
        </w:tc>
      </w:tr>
      <w:tr w:rsidR="00C924A7" w:rsidRPr="001B62BE" w:rsidTr="00C053AD">
        <w:trPr>
          <w:trHeight w:val="1248"/>
        </w:trPr>
        <w:tc>
          <w:tcPr>
            <w:tcW w:w="540" w:type="dxa"/>
          </w:tcPr>
          <w:p w:rsidR="00C924A7" w:rsidRPr="001B62BE" w:rsidRDefault="00C924A7" w:rsidP="00FD7DCB">
            <w:pPr>
              <w:jc w:val="both"/>
            </w:pPr>
            <w:r w:rsidRPr="001B62BE">
              <w:lastRenderedPageBreak/>
              <w:t>3.</w:t>
            </w:r>
          </w:p>
        </w:tc>
        <w:tc>
          <w:tcPr>
            <w:tcW w:w="2160" w:type="dxa"/>
          </w:tcPr>
          <w:p w:rsidR="00C924A7" w:rsidRPr="001B62BE" w:rsidRDefault="00C924A7" w:rsidP="00D5406A">
            <w:pPr>
              <w:spacing w:line="220" w:lineRule="exact"/>
              <w:jc w:val="both"/>
            </w:pPr>
            <w:r w:rsidRPr="001B62BE">
              <w:rPr>
                <w:b/>
              </w:rPr>
              <w:t xml:space="preserve">Ковш </w:t>
            </w:r>
            <w:smartTag w:uri="urn:schemas-microsoft-com:office:smarttags" w:element="metricconverter">
              <w:smartTagPr>
                <w:attr w:name="ProductID" w:val="200075, г"/>
              </w:smartTagPr>
              <w:r w:rsidRPr="001B62BE">
                <w:rPr>
                  <w:b/>
                </w:rPr>
                <w:t>1,5 л</w:t>
              </w:r>
            </w:smartTag>
            <w:r w:rsidRPr="001B62BE">
              <w:rPr>
                <w:b/>
              </w:rPr>
              <w:t xml:space="preserve">, сорт 1, </w:t>
            </w:r>
            <w:r w:rsidRPr="001B62BE">
              <w:t>артикул С-2008/</w:t>
            </w:r>
            <w:proofErr w:type="spellStart"/>
            <w:r w:rsidRPr="001B62BE">
              <w:t>РкЭ</w:t>
            </w:r>
            <w:proofErr w:type="spellEnd"/>
            <w:r w:rsidR="001B62BE" w:rsidRPr="001B62BE">
              <w:t>, сорт 1 ГОСТ 24788-2018,</w:t>
            </w:r>
          </w:p>
          <w:p w:rsidR="00C924A7" w:rsidRPr="001B62BE" w:rsidRDefault="00C924A7" w:rsidP="00D5406A">
            <w:pPr>
              <w:spacing w:line="220" w:lineRule="exact"/>
              <w:jc w:val="both"/>
              <w:rPr>
                <w:b/>
              </w:rPr>
            </w:pPr>
            <w:r w:rsidRPr="001B62BE">
              <w:t>штриховой код 4602807804452</w:t>
            </w:r>
            <w:r w:rsidRPr="001B62BE">
              <w:rPr>
                <w:b/>
              </w:rPr>
              <w:t xml:space="preserve"> </w:t>
            </w:r>
            <w:r w:rsidRPr="001B62BE">
              <w:t>дата изготовления апрель 2018г.</w:t>
            </w:r>
          </w:p>
        </w:tc>
        <w:tc>
          <w:tcPr>
            <w:tcW w:w="2340" w:type="dxa"/>
          </w:tcPr>
          <w:p w:rsidR="001B62BE" w:rsidRPr="001B62BE" w:rsidRDefault="00C924A7" w:rsidP="001B62BE">
            <w:pPr>
              <w:spacing w:line="220" w:lineRule="exact"/>
              <w:jc w:val="both"/>
            </w:pPr>
            <w:r w:rsidRPr="001B62BE">
              <w:t xml:space="preserve">Изготовитель: ПАО «ЛЗЭП» Россия; 8118909,  Пермский край,                         </w:t>
            </w:r>
            <w:proofErr w:type="gramStart"/>
            <w:r w:rsidRPr="001B62BE">
              <w:t>г</w:t>
            </w:r>
            <w:proofErr w:type="gramEnd"/>
            <w:r w:rsidRPr="001B62BE">
              <w:t>. Лысьва,                     ул. Металлистов, 1/20 строение 5</w:t>
            </w:r>
            <w:r w:rsidR="001B62BE" w:rsidRPr="001B62BE">
              <w:t>.</w:t>
            </w:r>
            <w:r w:rsidRPr="001B62BE">
              <w:t xml:space="preserve"> </w:t>
            </w:r>
            <w:r w:rsidR="001B62BE" w:rsidRPr="001B62BE">
              <w:t>И</w:t>
            </w:r>
            <w:r w:rsidRPr="001B62BE">
              <w:t>мпортер в Р</w:t>
            </w:r>
            <w:r w:rsidR="001B62BE" w:rsidRPr="001B62BE">
              <w:t>еспублику Беларусь</w:t>
            </w:r>
            <w:r w:rsidRPr="001B62BE">
              <w:t xml:space="preserve">: </w:t>
            </w:r>
          </w:p>
          <w:p w:rsidR="00C924A7" w:rsidRPr="001B62BE" w:rsidRDefault="00C924A7" w:rsidP="001B62BE">
            <w:pPr>
              <w:spacing w:line="220" w:lineRule="exact"/>
              <w:jc w:val="both"/>
            </w:pPr>
            <w:r w:rsidRPr="001B62BE">
              <w:t xml:space="preserve">ООО «ОМА» </w:t>
            </w:r>
            <w:smartTag w:uri="urn:schemas-microsoft-com:office:smarttags" w:element="metricconverter">
              <w:smartTagPr>
                <w:attr w:name="ProductID" w:val="200075, г"/>
              </w:smartTagPr>
              <w:r w:rsidRPr="001B62BE">
                <w:t>200075, г</w:t>
              </w:r>
            </w:smartTag>
            <w:r w:rsidRPr="001B62BE">
              <w:t>. Минск, пер. Промышленный 12А/1, комната 36</w:t>
            </w:r>
          </w:p>
        </w:tc>
        <w:tc>
          <w:tcPr>
            <w:tcW w:w="1800" w:type="dxa"/>
          </w:tcPr>
          <w:p w:rsidR="009256DA" w:rsidRDefault="00C924A7" w:rsidP="009256DA">
            <w:pPr>
              <w:spacing w:line="220" w:lineRule="exact"/>
              <w:jc w:val="both"/>
            </w:pPr>
            <w:r w:rsidRPr="001B62BE">
              <w:t xml:space="preserve">Магазин </w:t>
            </w:r>
          </w:p>
          <w:p w:rsidR="00C924A7" w:rsidRPr="001B62BE" w:rsidRDefault="00C924A7" w:rsidP="009256DA">
            <w:pPr>
              <w:spacing w:line="220" w:lineRule="exact"/>
              <w:jc w:val="both"/>
            </w:pPr>
            <w:r w:rsidRPr="001B62BE">
              <w:t xml:space="preserve">ООО «ОМА»,               г. Гомель         ул. </w:t>
            </w:r>
            <w:proofErr w:type="gramStart"/>
            <w:r w:rsidRPr="001B62BE">
              <w:t>Могилёвская</w:t>
            </w:r>
            <w:proofErr w:type="gramEnd"/>
            <w:r w:rsidRPr="001B62BE">
              <w:t>, 1а</w:t>
            </w:r>
          </w:p>
        </w:tc>
        <w:tc>
          <w:tcPr>
            <w:tcW w:w="4680" w:type="dxa"/>
          </w:tcPr>
          <w:p w:rsidR="00C924A7" w:rsidRPr="001B62BE" w:rsidRDefault="00C924A7" w:rsidP="009256DA">
            <w:pPr>
              <w:pStyle w:val="Style13"/>
              <w:tabs>
                <w:tab w:val="left" w:pos="274"/>
                <w:tab w:val="left" w:leader="underscore" w:pos="9389"/>
              </w:tabs>
              <w:spacing w:line="240" w:lineRule="auto"/>
            </w:pPr>
            <w:proofErr w:type="gramStart"/>
            <w:r w:rsidRPr="001B62BE">
              <w:t>Не соответствует  Гигиеническому нормативу «Предельно допустимые количества химических веществ, выделяющихся из материалов, контактирующих с пищевыми продуктами», утвержденному постановлением Министерства здравоохранения Республики Беларусь 30.12.2014 №119</w:t>
            </w:r>
            <w:r w:rsidR="001B62BE">
              <w:t xml:space="preserve">, </w:t>
            </w:r>
            <w:r w:rsidR="001B62BE" w:rsidRPr="001B62BE">
              <w:t>Единым санитарно-эпидемиологическим и гигиеническим требованиям к товарам, подлежащим санитарно-эпидемиологическому надзору (контролю), утверждённы</w:t>
            </w:r>
            <w:r w:rsidR="009256DA">
              <w:t>м</w:t>
            </w:r>
            <w:r w:rsidR="001B62BE" w:rsidRPr="001B62BE">
              <w:t xml:space="preserve"> Решением </w:t>
            </w:r>
            <w:r w:rsidR="001B62BE" w:rsidRPr="001B62BE">
              <w:lastRenderedPageBreak/>
              <w:t>комиссии ТС от 28.05.2010 № 299</w:t>
            </w:r>
            <w:r w:rsidRPr="001B62BE">
              <w:t xml:space="preserve">  </w:t>
            </w:r>
            <w:r w:rsidR="001B62BE" w:rsidRPr="001B62BE">
              <w:t>по миграции алюминия, бора в 3% раствор молочной кислоты: фактическое количество миграции алюминия составляет 3,2 мг/дм³ при</w:t>
            </w:r>
            <w:proofErr w:type="gramEnd"/>
            <w:r w:rsidR="001B62BE" w:rsidRPr="001B62BE">
              <w:t xml:space="preserve"> </w:t>
            </w:r>
            <w:proofErr w:type="gramStart"/>
            <w:r w:rsidR="001B62BE" w:rsidRPr="001B62BE">
              <w:t>ДКМ не более 0,5 мг/ дм³, фактическое количество миграции бора составляет - 4,38 мг/дм³ при ДКМ не более 0,5 мг/дм³; по миграции железа, марганца, алюминия, бора в 2% раствор лимонной кислоты: фактическое количество миграции  железа - 3,82 мг/дм³ при ДКМ не более 0,3 мг/дм³,  марганца - 0,33 мг/дм³ при ДКМ не более 0,1 мг/дм³;</w:t>
            </w:r>
            <w:proofErr w:type="gramEnd"/>
            <w:r w:rsidR="001B62BE" w:rsidRPr="001B62BE">
              <w:t xml:space="preserve"> алюминия - 2,66 мг/дм³ при ДКМ не более 0,5 мг/дм³, бора - 4,11 мг/дм³ при ДКМ не более 0,5 мг/дм³; по миграции железа, бора в 2% раствор уксусной кислоты, содержащей  2% </w:t>
            </w:r>
            <w:r w:rsidR="001B62BE" w:rsidRPr="001B62BE">
              <w:rPr>
                <w:lang w:val="en-US"/>
              </w:rPr>
              <w:t>Na</w:t>
            </w:r>
            <w:r w:rsidR="001B62BE" w:rsidRPr="001B62BE">
              <w:t xml:space="preserve"> </w:t>
            </w:r>
            <w:proofErr w:type="spellStart"/>
            <w:r w:rsidR="001B62BE" w:rsidRPr="001B62BE">
              <w:rPr>
                <w:lang w:val="en-US"/>
              </w:rPr>
              <w:t>Cl</w:t>
            </w:r>
            <w:proofErr w:type="spellEnd"/>
            <w:r w:rsidR="001B62BE" w:rsidRPr="001B62BE">
              <w:t xml:space="preserve">: фактическое количество миграции  железа - 0,468 мг/дм³ при ДКМ не более 0,3 мг/ дм³, фактическое количество миграции  бора – 0,615 мг/дм³ при ДКМ не более 0,5 мг/дм³; по миграции железа в 1% раствор уксусной кислоты: фактическое количество миграции железа – 0,389 мг/дм³ при ДКМ не более 0,3 мг/ дм³ </w:t>
            </w:r>
            <w:r w:rsidRPr="001B62BE">
              <w:t xml:space="preserve">(протокол  лабораторных исследований непродовольственной продукции  </w:t>
            </w:r>
            <w:proofErr w:type="spellStart"/>
            <w:r w:rsidRPr="001B62BE">
              <w:t>РЦГЭиОЗ</w:t>
            </w:r>
            <w:proofErr w:type="spellEnd"/>
            <w:r w:rsidRPr="001B62BE">
              <w:t xml:space="preserve"> от 11.11.2019 № 519-520 ГН/18-4-49)</w:t>
            </w:r>
          </w:p>
        </w:tc>
        <w:tc>
          <w:tcPr>
            <w:tcW w:w="1800" w:type="dxa"/>
          </w:tcPr>
          <w:p w:rsidR="00C924A7" w:rsidRPr="001B62BE" w:rsidRDefault="00C924A7" w:rsidP="00FD7DCB">
            <w:pPr>
              <w:spacing w:line="220" w:lineRule="exact"/>
              <w:jc w:val="both"/>
              <w:rPr>
                <w:rStyle w:val="FontStyle17"/>
                <w:sz w:val="24"/>
                <w:szCs w:val="24"/>
              </w:rPr>
            </w:pPr>
            <w:r w:rsidRPr="001B62BE">
              <w:rPr>
                <w:rStyle w:val="FontStyle17"/>
                <w:sz w:val="24"/>
                <w:szCs w:val="24"/>
              </w:rPr>
              <w:lastRenderedPageBreak/>
              <w:t>ТТН                 № 2183161 серия ВП от 10.08.2019</w:t>
            </w:r>
          </w:p>
        </w:tc>
        <w:tc>
          <w:tcPr>
            <w:tcW w:w="1440" w:type="dxa"/>
          </w:tcPr>
          <w:p w:rsidR="00C924A7" w:rsidRPr="001B62BE" w:rsidRDefault="00C924A7" w:rsidP="00FD7DCB">
            <w:pPr>
              <w:spacing w:line="220" w:lineRule="exact"/>
              <w:ind w:left="-108"/>
              <w:jc w:val="both"/>
              <w:rPr>
                <w:rStyle w:val="FontStyle17"/>
                <w:sz w:val="24"/>
                <w:szCs w:val="24"/>
              </w:rPr>
            </w:pPr>
            <w:r w:rsidRPr="001B62BE">
              <w:rPr>
                <w:rStyle w:val="FontStyle17"/>
                <w:sz w:val="24"/>
                <w:szCs w:val="24"/>
              </w:rPr>
              <w:t>Гомельский городской ЦГЭ</w:t>
            </w:r>
          </w:p>
        </w:tc>
      </w:tr>
    </w:tbl>
    <w:p w:rsidR="00C924A7" w:rsidRPr="001B62BE" w:rsidRDefault="00C924A7" w:rsidP="00A15CD0">
      <w:pPr>
        <w:tabs>
          <w:tab w:val="left" w:pos="951"/>
        </w:tabs>
        <w:spacing w:line="240" w:lineRule="exact"/>
        <w:jc w:val="both"/>
      </w:pPr>
    </w:p>
    <w:sectPr w:rsidR="00C924A7" w:rsidRPr="001B62BE" w:rsidSect="00A15CD0">
      <w:headerReference w:type="even" r:id="rId7"/>
      <w:headerReference w:type="default" r:id="rId8"/>
      <w:footerReference w:type="even" r:id="rId9"/>
      <w:footerReference w:type="default" r:id="rId10"/>
      <w:pgSz w:w="16838" w:h="11906" w:orient="landscape"/>
      <w:pgMar w:top="737"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BE" w:rsidRDefault="001B62BE">
      <w:r>
        <w:separator/>
      </w:r>
    </w:p>
  </w:endnote>
  <w:endnote w:type="continuationSeparator" w:id="0">
    <w:p w:rsidR="001B62BE" w:rsidRDefault="001B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062974" w:rsidP="008E6D4B">
    <w:pPr>
      <w:pStyle w:val="a3"/>
      <w:framePr w:wrap="around" w:vAnchor="text" w:hAnchor="margin" w:xAlign="right" w:y="1"/>
      <w:rPr>
        <w:rStyle w:val="a5"/>
      </w:rPr>
    </w:pPr>
    <w:r>
      <w:rPr>
        <w:rStyle w:val="a5"/>
      </w:rPr>
      <w:fldChar w:fldCharType="begin"/>
    </w:r>
    <w:r w:rsidR="001B62BE">
      <w:rPr>
        <w:rStyle w:val="a5"/>
      </w:rPr>
      <w:instrText xml:space="preserve">PAGE  </w:instrText>
    </w:r>
    <w:r>
      <w:rPr>
        <w:rStyle w:val="a5"/>
      </w:rPr>
      <w:fldChar w:fldCharType="end"/>
    </w:r>
  </w:p>
  <w:p w:rsidR="001B62BE" w:rsidRDefault="001B62BE"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1B62BE" w:rsidP="008E6D4B">
    <w:pPr>
      <w:pStyle w:val="a3"/>
      <w:framePr w:wrap="around" w:vAnchor="text" w:hAnchor="margin" w:xAlign="right" w:y="1"/>
      <w:rPr>
        <w:rStyle w:val="a5"/>
      </w:rPr>
    </w:pPr>
  </w:p>
  <w:p w:rsidR="001B62BE" w:rsidRDefault="001B62BE"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BE" w:rsidRDefault="001B62BE">
      <w:r>
        <w:separator/>
      </w:r>
    </w:p>
  </w:footnote>
  <w:footnote w:type="continuationSeparator" w:id="0">
    <w:p w:rsidR="001B62BE" w:rsidRDefault="001B6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062974" w:rsidP="008E6D4B">
    <w:pPr>
      <w:pStyle w:val="a6"/>
      <w:framePr w:wrap="around" w:vAnchor="text" w:hAnchor="margin" w:xAlign="center" w:y="1"/>
      <w:rPr>
        <w:rStyle w:val="a5"/>
      </w:rPr>
    </w:pPr>
    <w:r>
      <w:rPr>
        <w:rStyle w:val="a5"/>
      </w:rPr>
      <w:fldChar w:fldCharType="begin"/>
    </w:r>
    <w:r w:rsidR="001B62BE">
      <w:rPr>
        <w:rStyle w:val="a5"/>
      </w:rPr>
      <w:instrText xml:space="preserve">PAGE  </w:instrText>
    </w:r>
    <w:r>
      <w:rPr>
        <w:rStyle w:val="a5"/>
      </w:rPr>
      <w:fldChar w:fldCharType="end"/>
    </w:r>
  </w:p>
  <w:p w:rsidR="001B62BE" w:rsidRDefault="001B62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062974" w:rsidP="008E6D4B">
    <w:pPr>
      <w:pStyle w:val="a6"/>
      <w:framePr w:wrap="around" w:vAnchor="text" w:hAnchor="margin" w:xAlign="center" w:y="1"/>
      <w:rPr>
        <w:rStyle w:val="a5"/>
      </w:rPr>
    </w:pPr>
    <w:r>
      <w:rPr>
        <w:rStyle w:val="a5"/>
      </w:rPr>
      <w:fldChar w:fldCharType="begin"/>
    </w:r>
    <w:r w:rsidR="001B62BE">
      <w:rPr>
        <w:rStyle w:val="a5"/>
      </w:rPr>
      <w:instrText xml:space="preserve">PAGE  </w:instrText>
    </w:r>
    <w:r>
      <w:rPr>
        <w:rStyle w:val="a5"/>
      </w:rPr>
      <w:fldChar w:fldCharType="separate"/>
    </w:r>
    <w:r w:rsidR="003C31AA">
      <w:rPr>
        <w:rStyle w:val="a5"/>
        <w:noProof/>
      </w:rPr>
      <w:t>1</w:t>
    </w:r>
    <w:r>
      <w:rPr>
        <w:rStyle w:val="a5"/>
      </w:rPr>
      <w:fldChar w:fldCharType="end"/>
    </w:r>
  </w:p>
  <w:p w:rsidR="001B62BE" w:rsidRDefault="001B62BE"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8E6D4B"/>
    <w:rsid w:val="0000011E"/>
    <w:rsid w:val="000033FC"/>
    <w:rsid w:val="00003BA0"/>
    <w:rsid w:val="0000501D"/>
    <w:rsid w:val="00005404"/>
    <w:rsid w:val="00006CF4"/>
    <w:rsid w:val="00007237"/>
    <w:rsid w:val="00007FB5"/>
    <w:rsid w:val="0001023F"/>
    <w:rsid w:val="0001034A"/>
    <w:rsid w:val="00011714"/>
    <w:rsid w:val="000127A7"/>
    <w:rsid w:val="00012D9B"/>
    <w:rsid w:val="00013140"/>
    <w:rsid w:val="0001340A"/>
    <w:rsid w:val="0001522F"/>
    <w:rsid w:val="00017B0B"/>
    <w:rsid w:val="00020EA9"/>
    <w:rsid w:val="00021A0B"/>
    <w:rsid w:val="00021BE2"/>
    <w:rsid w:val="00021C97"/>
    <w:rsid w:val="000222E9"/>
    <w:rsid w:val="00022417"/>
    <w:rsid w:val="0002361F"/>
    <w:rsid w:val="00023F3C"/>
    <w:rsid w:val="00024032"/>
    <w:rsid w:val="00027F49"/>
    <w:rsid w:val="00031F43"/>
    <w:rsid w:val="000412BD"/>
    <w:rsid w:val="00042966"/>
    <w:rsid w:val="00042BCF"/>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974"/>
    <w:rsid w:val="00062BB8"/>
    <w:rsid w:val="00065409"/>
    <w:rsid w:val="00065B62"/>
    <w:rsid w:val="00066783"/>
    <w:rsid w:val="0007023D"/>
    <w:rsid w:val="00072ADE"/>
    <w:rsid w:val="00072BA7"/>
    <w:rsid w:val="000733EA"/>
    <w:rsid w:val="000764A0"/>
    <w:rsid w:val="000779D3"/>
    <w:rsid w:val="00081A33"/>
    <w:rsid w:val="00082C34"/>
    <w:rsid w:val="00090347"/>
    <w:rsid w:val="000928F0"/>
    <w:rsid w:val="00095E8E"/>
    <w:rsid w:val="00096291"/>
    <w:rsid w:val="00097C8A"/>
    <w:rsid w:val="000A5D3D"/>
    <w:rsid w:val="000A5D55"/>
    <w:rsid w:val="000A7974"/>
    <w:rsid w:val="000B00A2"/>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7F8"/>
    <w:rsid w:val="000D1BAA"/>
    <w:rsid w:val="000D3DA6"/>
    <w:rsid w:val="000D4426"/>
    <w:rsid w:val="000D4E1E"/>
    <w:rsid w:val="000E228F"/>
    <w:rsid w:val="000E2D4E"/>
    <w:rsid w:val="000E4113"/>
    <w:rsid w:val="000E42C1"/>
    <w:rsid w:val="000F2772"/>
    <w:rsid w:val="000F27B5"/>
    <w:rsid w:val="000F6DAF"/>
    <w:rsid w:val="000F7061"/>
    <w:rsid w:val="00101A62"/>
    <w:rsid w:val="00106837"/>
    <w:rsid w:val="001101C4"/>
    <w:rsid w:val="001120FA"/>
    <w:rsid w:val="00112E28"/>
    <w:rsid w:val="001137E4"/>
    <w:rsid w:val="0011487E"/>
    <w:rsid w:val="0011704C"/>
    <w:rsid w:val="0011765F"/>
    <w:rsid w:val="001201BE"/>
    <w:rsid w:val="00121944"/>
    <w:rsid w:val="00126531"/>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72AE"/>
    <w:rsid w:val="001576A7"/>
    <w:rsid w:val="00160250"/>
    <w:rsid w:val="001620A4"/>
    <w:rsid w:val="001624FB"/>
    <w:rsid w:val="00163623"/>
    <w:rsid w:val="001639EE"/>
    <w:rsid w:val="00163F89"/>
    <w:rsid w:val="001654B0"/>
    <w:rsid w:val="001655B8"/>
    <w:rsid w:val="001660EC"/>
    <w:rsid w:val="00171E34"/>
    <w:rsid w:val="001725FF"/>
    <w:rsid w:val="001730E7"/>
    <w:rsid w:val="00173C1B"/>
    <w:rsid w:val="00173E45"/>
    <w:rsid w:val="00173EA5"/>
    <w:rsid w:val="001759B4"/>
    <w:rsid w:val="00176B02"/>
    <w:rsid w:val="0018113D"/>
    <w:rsid w:val="00181A33"/>
    <w:rsid w:val="00182D6B"/>
    <w:rsid w:val="001867E2"/>
    <w:rsid w:val="001921AF"/>
    <w:rsid w:val="00197830"/>
    <w:rsid w:val="001A0D8B"/>
    <w:rsid w:val="001A0E31"/>
    <w:rsid w:val="001A10CC"/>
    <w:rsid w:val="001A24D3"/>
    <w:rsid w:val="001A357A"/>
    <w:rsid w:val="001A470F"/>
    <w:rsid w:val="001A61E8"/>
    <w:rsid w:val="001A7A82"/>
    <w:rsid w:val="001B16A3"/>
    <w:rsid w:val="001B23D2"/>
    <w:rsid w:val="001B25CD"/>
    <w:rsid w:val="001B291C"/>
    <w:rsid w:val="001B3543"/>
    <w:rsid w:val="001B35CB"/>
    <w:rsid w:val="001B4022"/>
    <w:rsid w:val="001B4155"/>
    <w:rsid w:val="001B56DD"/>
    <w:rsid w:val="001B62BE"/>
    <w:rsid w:val="001B6BB7"/>
    <w:rsid w:val="001C0798"/>
    <w:rsid w:val="001C21A1"/>
    <w:rsid w:val="001C307B"/>
    <w:rsid w:val="001C60CA"/>
    <w:rsid w:val="001C70BB"/>
    <w:rsid w:val="001D0CEA"/>
    <w:rsid w:val="001D3912"/>
    <w:rsid w:val="001D64ED"/>
    <w:rsid w:val="001D715D"/>
    <w:rsid w:val="001E08AF"/>
    <w:rsid w:val="001E6BCF"/>
    <w:rsid w:val="001E750E"/>
    <w:rsid w:val="001F02A7"/>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4229"/>
    <w:rsid w:val="00214501"/>
    <w:rsid w:val="002146A5"/>
    <w:rsid w:val="00214FBE"/>
    <w:rsid w:val="0021642A"/>
    <w:rsid w:val="002174D7"/>
    <w:rsid w:val="00217911"/>
    <w:rsid w:val="002203DE"/>
    <w:rsid w:val="0022084C"/>
    <w:rsid w:val="00222E06"/>
    <w:rsid w:val="00222E7C"/>
    <w:rsid w:val="00225BC6"/>
    <w:rsid w:val="002267CA"/>
    <w:rsid w:val="00230371"/>
    <w:rsid w:val="00230605"/>
    <w:rsid w:val="002318EE"/>
    <w:rsid w:val="00231AB7"/>
    <w:rsid w:val="00233008"/>
    <w:rsid w:val="00233180"/>
    <w:rsid w:val="00233440"/>
    <w:rsid w:val="00233DF0"/>
    <w:rsid w:val="00237E59"/>
    <w:rsid w:val="00240559"/>
    <w:rsid w:val="00243300"/>
    <w:rsid w:val="0024382A"/>
    <w:rsid w:val="002453DF"/>
    <w:rsid w:val="00246500"/>
    <w:rsid w:val="0024705E"/>
    <w:rsid w:val="0024720C"/>
    <w:rsid w:val="00247C73"/>
    <w:rsid w:val="00250C1F"/>
    <w:rsid w:val="00250FEF"/>
    <w:rsid w:val="00252592"/>
    <w:rsid w:val="00252603"/>
    <w:rsid w:val="00252A16"/>
    <w:rsid w:val="00253B4B"/>
    <w:rsid w:val="00256E7B"/>
    <w:rsid w:val="00257F16"/>
    <w:rsid w:val="002619BC"/>
    <w:rsid w:val="00263B32"/>
    <w:rsid w:val="00263CBD"/>
    <w:rsid w:val="0026474D"/>
    <w:rsid w:val="00267FBD"/>
    <w:rsid w:val="00270925"/>
    <w:rsid w:val="0027220F"/>
    <w:rsid w:val="00272636"/>
    <w:rsid w:val="002726A6"/>
    <w:rsid w:val="00272EBF"/>
    <w:rsid w:val="00273E90"/>
    <w:rsid w:val="00273FF0"/>
    <w:rsid w:val="002747CA"/>
    <w:rsid w:val="00274D6F"/>
    <w:rsid w:val="00275C2D"/>
    <w:rsid w:val="00276E3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7F"/>
    <w:rsid w:val="002A5CAA"/>
    <w:rsid w:val="002A7265"/>
    <w:rsid w:val="002A77E8"/>
    <w:rsid w:val="002B327E"/>
    <w:rsid w:val="002B3E8D"/>
    <w:rsid w:val="002B4E5E"/>
    <w:rsid w:val="002B6DC7"/>
    <w:rsid w:val="002C2130"/>
    <w:rsid w:val="002C2E70"/>
    <w:rsid w:val="002C32F9"/>
    <w:rsid w:val="002C4FB1"/>
    <w:rsid w:val="002C5218"/>
    <w:rsid w:val="002C542E"/>
    <w:rsid w:val="002C6B21"/>
    <w:rsid w:val="002C7BD7"/>
    <w:rsid w:val="002D0654"/>
    <w:rsid w:val="002D0D75"/>
    <w:rsid w:val="002D19DB"/>
    <w:rsid w:val="002D39C8"/>
    <w:rsid w:val="002D3D13"/>
    <w:rsid w:val="002D3DD6"/>
    <w:rsid w:val="002D58BD"/>
    <w:rsid w:val="002E0EE8"/>
    <w:rsid w:val="002E2A3B"/>
    <w:rsid w:val="002E3BBA"/>
    <w:rsid w:val="002E3D28"/>
    <w:rsid w:val="002E410E"/>
    <w:rsid w:val="002E5BB1"/>
    <w:rsid w:val="002F256A"/>
    <w:rsid w:val="002F347A"/>
    <w:rsid w:val="002F39FF"/>
    <w:rsid w:val="002F4057"/>
    <w:rsid w:val="002F4F82"/>
    <w:rsid w:val="002F7857"/>
    <w:rsid w:val="002F7DC2"/>
    <w:rsid w:val="00301B72"/>
    <w:rsid w:val="00301BEC"/>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4C43"/>
    <w:rsid w:val="00317713"/>
    <w:rsid w:val="003178C3"/>
    <w:rsid w:val="00323109"/>
    <w:rsid w:val="003260FE"/>
    <w:rsid w:val="00327B76"/>
    <w:rsid w:val="00331E37"/>
    <w:rsid w:val="00335C7B"/>
    <w:rsid w:val="00337B8D"/>
    <w:rsid w:val="00337DDA"/>
    <w:rsid w:val="00340DC6"/>
    <w:rsid w:val="00342E05"/>
    <w:rsid w:val="003431EB"/>
    <w:rsid w:val="003435D9"/>
    <w:rsid w:val="00344836"/>
    <w:rsid w:val="00347ACD"/>
    <w:rsid w:val="00350A10"/>
    <w:rsid w:val="00350D8E"/>
    <w:rsid w:val="00352B31"/>
    <w:rsid w:val="00352F92"/>
    <w:rsid w:val="00353A22"/>
    <w:rsid w:val="00356699"/>
    <w:rsid w:val="00357741"/>
    <w:rsid w:val="0036043F"/>
    <w:rsid w:val="00360870"/>
    <w:rsid w:val="00364752"/>
    <w:rsid w:val="00370364"/>
    <w:rsid w:val="003704CA"/>
    <w:rsid w:val="00370F43"/>
    <w:rsid w:val="00371EB4"/>
    <w:rsid w:val="0037394B"/>
    <w:rsid w:val="003762F2"/>
    <w:rsid w:val="0037725F"/>
    <w:rsid w:val="00377ECC"/>
    <w:rsid w:val="00380446"/>
    <w:rsid w:val="00380A47"/>
    <w:rsid w:val="0038129F"/>
    <w:rsid w:val="0038318E"/>
    <w:rsid w:val="003835B1"/>
    <w:rsid w:val="0038406B"/>
    <w:rsid w:val="00384A45"/>
    <w:rsid w:val="003851E1"/>
    <w:rsid w:val="003870B0"/>
    <w:rsid w:val="003A08A6"/>
    <w:rsid w:val="003A27AF"/>
    <w:rsid w:val="003A2B8C"/>
    <w:rsid w:val="003A353D"/>
    <w:rsid w:val="003A5262"/>
    <w:rsid w:val="003A53FC"/>
    <w:rsid w:val="003A5A4B"/>
    <w:rsid w:val="003A6EF6"/>
    <w:rsid w:val="003A7548"/>
    <w:rsid w:val="003B3F89"/>
    <w:rsid w:val="003B4992"/>
    <w:rsid w:val="003B57F0"/>
    <w:rsid w:val="003B6248"/>
    <w:rsid w:val="003C0ADC"/>
    <w:rsid w:val="003C31AA"/>
    <w:rsid w:val="003C5679"/>
    <w:rsid w:val="003C599D"/>
    <w:rsid w:val="003C5DC4"/>
    <w:rsid w:val="003C64FA"/>
    <w:rsid w:val="003D125E"/>
    <w:rsid w:val="003D19C7"/>
    <w:rsid w:val="003D3AB3"/>
    <w:rsid w:val="003D48F8"/>
    <w:rsid w:val="003D6B5D"/>
    <w:rsid w:val="003E020E"/>
    <w:rsid w:val="003E0C3B"/>
    <w:rsid w:val="003E24D0"/>
    <w:rsid w:val="003E326E"/>
    <w:rsid w:val="003E3E64"/>
    <w:rsid w:val="003E3EC1"/>
    <w:rsid w:val="003E4385"/>
    <w:rsid w:val="003E4C46"/>
    <w:rsid w:val="003E5940"/>
    <w:rsid w:val="003F2BC1"/>
    <w:rsid w:val="003F35B9"/>
    <w:rsid w:val="003F3F77"/>
    <w:rsid w:val="003F4A9A"/>
    <w:rsid w:val="003F6993"/>
    <w:rsid w:val="003F7F07"/>
    <w:rsid w:val="00400760"/>
    <w:rsid w:val="00400DF8"/>
    <w:rsid w:val="004019F8"/>
    <w:rsid w:val="00405C4C"/>
    <w:rsid w:val="00406DEF"/>
    <w:rsid w:val="00410393"/>
    <w:rsid w:val="004117E0"/>
    <w:rsid w:val="00412401"/>
    <w:rsid w:val="004137A0"/>
    <w:rsid w:val="00415072"/>
    <w:rsid w:val="00415475"/>
    <w:rsid w:val="00415858"/>
    <w:rsid w:val="004165A8"/>
    <w:rsid w:val="004202A2"/>
    <w:rsid w:val="00420B00"/>
    <w:rsid w:val="00420E3A"/>
    <w:rsid w:val="00421A9F"/>
    <w:rsid w:val="004234E2"/>
    <w:rsid w:val="00423AEB"/>
    <w:rsid w:val="0042411F"/>
    <w:rsid w:val="00427D67"/>
    <w:rsid w:val="00431383"/>
    <w:rsid w:val="00433185"/>
    <w:rsid w:val="004332B5"/>
    <w:rsid w:val="004333D3"/>
    <w:rsid w:val="004342C1"/>
    <w:rsid w:val="00435D88"/>
    <w:rsid w:val="00435D8A"/>
    <w:rsid w:val="00436276"/>
    <w:rsid w:val="00440B8F"/>
    <w:rsid w:val="004428EA"/>
    <w:rsid w:val="00442DB4"/>
    <w:rsid w:val="00442E9A"/>
    <w:rsid w:val="004432A9"/>
    <w:rsid w:val="00443FC9"/>
    <w:rsid w:val="0044422E"/>
    <w:rsid w:val="00444904"/>
    <w:rsid w:val="00444A93"/>
    <w:rsid w:val="00445D4F"/>
    <w:rsid w:val="00447EBC"/>
    <w:rsid w:val="00451C61"/>
    <w:rsid w:val="00452466"/>
    <w:rsid w:val="00453697"/>
    <w:rsid w:val="004543CB"/>
    <w:rsid w:val="00455171"/>
    <w:rsid w:val="0045657E"/>
    <w:rsid w:val="004631D8"/>
    <w:rsid w:val="004641D0"/>
    <w:rsid w:val="00470937"/>
    <w:rsid w:val="0047135C"/>
    <w:rsid w:val="00471C05"/>
    <w:rsid w:val="00472F01"/>
    <w:rsid w:val="00472FCD"/>
    <w:rsid w:val="00475164"/>
    <w:rsid w:val="00475359"/>
    <w:rsid w:val="004828A1"/>
    <w:rsid w:val="00482A1D"/>
    <w:rsid w:val="00482B39"/>
    <w:rsid w:val="00483062"/>
    <w:rsid w:val="00487048"/>
    <w:rsid w:val="004874F3"/>
    <w:rsid w:val="00490410"/>
    <w:rsid w:val="00491C5E"/>
    <w:rsid w:val="0049210C"/>
    <w:rsid w:val="004922A9"/>
    <w:rsid w:val="00494B77"/>
    <w:rsid w:val="0049512A"/>
    <w:rsid w:val="004958B3"/>
    <w:rsid w:val="00495FF9"/>
    <w:rsid w:val="00496697"/>
    <w:rsid w:val="0049746F"/>
    <w:rsid w:val="004977C9"/>
    <w:rsid w:val="004A132E"/>
    <w:rsid w:val="004A385E"/>
    <w:rsid w:val="004A5A5B"/>
    <w:rsid w:val="004A5FAD"/>
    <w:rsid w:val="004B060C"/>
    <w:rsid w:val="004B0FFE"/>
    <w:rsid w:val="004B15BE"/>
    <w:rsid w:val="004B1946"/>
    <w:rsid w:val="004B357C"/>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ABF"/>
    <w:rsid w:val="004D3DC6"/>
    <w:rsid w:val="004D450E"/>
    <w:rsid w:val="004D592B"/>
    <w:rsid w:val="004D5B0D"/>
    <w:rsid w:val="004D7478"/>
    <w:rsid w:val="004D7D94"/>
    <w:rsid w:val="004E0E6B"/>
    <w:rsid w:val="004E1312"/>
    <w:rsid w:val="004E1786"/>
    <w:rsid w:val="004E4EB4"/>
    <w:rsid w:val="004E5955"/>
    <w:rsid w:val="004F0A61"/>
    <w:rsid w:val="004F0FBB"/>
    <w:rsid w:val="004F51CD"/>
    <w:rsid w:val="004F5991"/>
    <w:rsid w:val="004F5B9B"/>
    <w:rsid w:val="00500C27"/>
    <w:rsid w:val="00500D37"/>
    <w:rsid w:val="00500F28"/>
    <w:rsid w:val="005016BF"/>
    <w:rsid w:val="0050187C"/>
    <w:rsid w:val="00504268"/>
    <w:rsid w:val="00504998"/>
    <w:rsid w:val="00504DB6"/>
    <w:rsid w:val="00505992"/>
    <w:rsid w:val="005059D2"/>
    <w:rsid w:val="00506785"/>
    <w:rsid w:val="00511167"/>
    <w:rsid w:val="0051119D"/>
    <w:rsid w:val="00513955"/>
    <w:rsid w:val="00514E73"/>
    <w:rsid w:val="0051587A"/>
    <w:rsid w:val="0051595F"/>
    <w:rsid w:val="005162CA"/>
    <w:rsid w:val="005177F1"/>
    <w:rsid w:val="00521CDE"/>
    <w:rsid w:val="0052292F"/>
    <w:rsid w:val="00523C92"/>
    <w:rsid w:val="00524964"/>
    <w:rsid w:val="00524F81"/>
    <w:rsid w:val="00525ED1"/>
    <w:rsid w:val="00526DA2"/>
    <w:rsid w:val="00530461"/>
    <w:rsid w:val="0053108F"/>
    <w:rsid w:val="005326C0"/>
    <w:rsid w:val="00533306"/>
    <w:rsid w:val="0053555C"/>
    <w:rsid w:val="00536E9C"/>
    <w:rsid w:val="005402E3"/>
    <w:rsid w:val="0054059D"/>
    <w:rsid w:val="00540C47"/>
    <w:rsid w:val="00541C33"/>
    <w:rsid w:val="005423D3"/>
    <w:rsid w:val="005424E8"/>
    <w:rsid w:val="005436F0"/>
    <w:rsid w:val="00545286"/>
    <w:rsid w:val="00545546"/>
    <w:rsid w:val="00546486"/>
    <w:rsid w:val="00550A1D"/>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1C8D"/>
    <w:rsid w:val="005832F6"/>
    <w:rsid w:val="0058352B"/>
    <w:rsid w:val="00583D6B"/>
    <w:rsid w:val="00584E71"/>
    <w:rsid w:val="0058515D"/>
    <w:rsid w:val="00585720"/>
    <w:rsid w:val="005857D8"/>
    <w:rsid w:val="00585BDE"/>
    <w:rsid w:val="00586877"/>
    <w:rsid w:val="00586A4B"/>
    <w:rsid w:val="0059064F"/>
    <w:rsid w:val="005939A9"/>
    <w:rsid w:val="00595486"/>
    <w:rsid w:val="005954BD"/>
    <w:rsid w:val="005963BF"/>
    <w:rsid w:val="0059709B"/>
    <w:rsid w:val="0059779A"/>
    <w:rsid w:val="005A0158"/>
    <w:rsid w:val="005A06DC"/>
    <w:rsid w:val="005A1849"/>
    <w:rsid w:val="005A3B06"/>
    <w:rsid w:val="005A6ACB"/>
    <w:rsid w:val="005B02AC"/>
    <w:rsid w:val="005B2310"/>
    <w:rsid w:val="005B2430"/>
    <w:rsid w:val="005B5AC7"/>
    <w:rsid w:val="005B6DA0"/>
    <w:rsid w:val="005B72EA"/>
    <w:rsid w:val="005C0407"/>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1C6F"/>
    <w:rsid w:val="005E3CC9"/>
    <w:rsid w:val="005E48C3"/>
    <w:rsid w:val="005E55AD"/>
    <w:rsid w:val="005E55DF"/>
    <w:rsid w:val="005E5DB6"/>
    <w:rsid w:val="005E6288"/>
    <w:rsid w:val="005E6714"/>
    <w:rsid w:val="005E7C61"/>
    <w:rsid w:val="005E7CBE"/>
    <w:rsid w:val="005E7DAC"/>
    <w:rsid w:val="005F2773"/>
    <w:rsid w:val="005F39DE"/>
    <w:rsid w:val="005F4A57"/>
    <w:rsid w:val="005F59BF"/>
    <w:rsid w:val="005F648F"/>
    <w:rsid w:val="005F6E33"/>
    <w:rsid w:val="005F7B6A"/>
    <w:rsid w:val="00602F1A"/>
    <w:rsid w:val="00603730"/>
    <w:rsid w:val="0060385A"/>
    <w:rsid w:val="006046D2"/>
    <w:rsid w:val="006048B1"/>
    <w:rsid w:val="00604F01"/>
    <w:rsid w:val="006064B9"/>
    <w:rsid w:val="0060660A"/>
    <w:rsid w:val="006100B4"/>
    <w:rsid w:val="006102DD"/>
    <w:rsid w:val="00611D9E"/>
    <w:rsid w:val="006140D7"/>
    <w:rsid w:val="00614A8F"/>
    <w:rsid w:val="00617ECB"/>
    <w:rsid w:val="00620DAC"/>
    <w:rsid w:val="0062653A"/>
    <w:rsid w:val="006309DA"/>
    <w:rsid w:val="0063195B"/>
    <w:rsid w:val="00633731"/>
    <w:rsid w:val="00634E17"/>
    <w:rsid w:val="006358DD"/>
    <w:rsid w:val="00637315"/>
    <w:rsid w:val="00637764"/>
    <w:rsid w:val="00637AC1"/>
    <w:rsid w:val="00637B90"/>
    <w:rsid w:val="006400B4"/>
    <w:rsid w:val="0064043B"/>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56A20"/>
    <w:rsid w:val="006577EC"/>
    <w:rsid w:val="006601C2"/>
    <w:rsid w:val="00660E89"/>
    <w:rsid w:val="00661386"/>
    <w:rsid w:val="0066304C"/>
    <w:rsid w:val="006632E5"/>
    <w:rsid w:val="006633C5"/>
    <w:rsid w:val="0066343B"/>
    <w:rsid w:val="00664AA4"/>
    <w:rsid w:val="00664B21"/>
    <w:rsid w:val="006673FC"/>
    <w:rsid w:val="006706BA"/>
    <w:rsid w:val="00672723"/>
    <w:rsid w:val="0067354C"/>
    <w:rsid w:val="0067427B"/>
    <w:rsid w:val="00675B6E"/>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7B3"/>
    <w:rsid w:val="006A330A"/>
    <w:rsid w:val="006A3C87"/>
    <w:rsid w:val="006A67B3"/>
    <w:rsid w:val="006B0289"/>
    <w:rsid w:val="006B0B15"/>
    <w:rsid w:val="006B0BFA"/>
    <w:rsid w:val="006B3882"/>
    <w:rsid w:val="006B439C"/>
    <w:rsid w:val="006B532B"/>
    <w:rsid w:val="006B5F45"/>
    <w:rsid w:val="006B67B3"/>
    <w:rsid w:val="006C08FF"/>
    <w:rsid w:val="006C1860"/>
    <w:rsid w:val="006C1AFD"/>
    <w:rsid w:val="006C2B76"/>
    <w:rsid w:val="006C3A20"/>
    <w:rsid w:val="006C42BB"/>
    <w:rsid w:val="006C4981"/>
    <w:rsid w:val="006C4E60"/>
    <w:rsid w:val="006C635D"/>
    <w:rsid w:val="006C659D"/>
    <w:rsid w:val="006C7384"/>
    <w:rsid w:val="006C75CD"/>
    <w:rsid w:val="006D1DAF"/>
    <w:rsid w:val="006D27F9"/>
    <w:rsid w:val="006D4B34"/>
    <w:rsid w:val="006D5620"/>
    <w:rsid w:val="006D5DD4"/>
    <w:rsid w:val="006D6E71"/>
    <w:rsid w:val="006D742B"/>
    <w:rsid w:val="006E1FAB"/>
    <w:rsid w:val="006E3E32"/>
    <w:rsid w:val="006E5D89"/>
    <w:rsid w:val="006F04C0"/>
    <w:rsid w:val="006F293A"/>
    <w:rsid w:val="006F36FC"/>
    <w:rsid w:val="006F514F"/>
    <w:rsid w:val="006F744F"/>
    <w:rsid w:val="007012F3"/>
    <w:rsid w:val="00702461"/>
    <w:rsid w:val="00704A04"/>
    <w:rsid w:val="00704C78"/>
    <w:rsid w:val="00706311"/>
    <w:rsid w:val="007072B2"/>
    <w:rsid w:val="007105B5"/>
    <w:rsid w:val="00711375"/>
    <w:rsid w:val="00712A6A"/>
    <w:rsid w:val="00713C27"/>
    <w:rsid w:val="00715216"/>
    <w:rsid w:val="00716D50"/>
    <w:rsid w:val="00717F8C"/>
    <w:rsid w:val="0072005A"/>
    <w:rsid w:val="00720382"/>
    <w:rsid w:val="00720696"/>
    <w:rsid w:val="007210BF"/>
    <w:rsid w:val="0072186D"/>
    <w:rsid w:val="00721967"/>
    <w:rsid w:val="00721AD5"/>
    <w:rsid w:val="007228FD"/>
    <w:rsid w:val="0072295E"/>
    <w:rsid w:val="00722F13"/>
    <w:rsid w:val="00724E4A"/>
    <w:rsid w:val="0072593C"/>
    <w:rsid w:val="00727624"/>
    <w:rsid w:val="00727A5C"/>
    <w:rsid w:val="00731123"/>
    <w:rsid w:val="007335E6"/>
    <w:rsid w:val="007340A2"/>
    <w:rsid w:val="00734E9A"/>
    <w:rsid w:val="0073599F"/>
    <w:rsid w:val="00735BC3"/>
    <w:rsid w:val="00737180"/>
    <w:rsid w:val="007373BA"/>
    <w:rsid w:val="00737806"/>
    <w:rsid w:val="0074058C"/>
    <w:rsid w:val="007417B3"/>
    <w:rsid w:val="0074233D"/>
    <w:rsid w:val="00743794"/>
    <w:rsid w:val="00744239"/>
    <w:rsid w:val="00745D7A"/>
    <w:rsid w:val="00747F3D"/>
    <w:rsid w:val="0075154A"/>
    <w:rsid w:val="00753AD6"/>
    <w:rsid w:val="00754A69"/>
    <w:rsid w:val="00755065"/>
    <w:rsid w:val="00755266"/>
    <w:rsid w:val="00755628"/>
    <w:rsid w:val="00756F7C"/>
    <w:rsid w:val="0075721F"/>
    <w:rsid w:val="0075765D"/>
    <w:rsid w:val="00762572"/>
    <w:rsid w:val="007632B2"/>
    <w:rsid w:val="00764F8B"/>
    <w:rsid w:val="007652C4"/>
    <w:rsid w:val="0076569B"/>
    <w:rsid w:val="00767EDA"/>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439C"/>
    <w:rsid w:val="00785A95"/>
    <w:rsid w:val="00787550"/>
    <w:rsid w:val="00787CF4"/>
    <w:rsid w:val="00787D80"/>
    <w:rsid w:val="007908B4"/>
    <w:rsid w:val="00791693"/>
    <w:rsid w:val="00793141"/>
    <w:rsid w:val="007946AE"/>
    <w:rsid w:val="00796A2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5ECF"/>
    <w:rsid w:val="007B78E9"/>
    <w:rsid w:val="007C436E"/>
    <w:rsid w:val="007C56B2"/>
    <w:rsid w:val="007C60CE"/>
    <w:rsid w:val="007C6F11"/>
    <w:rsid w:val="007D4D2C"/>
    <w:rsid w:val="007D5599"/>
    <w:rsid w:val="007D68D9"/>
    <w:rsid w:val="007E33E3"/>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165"/>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6874"/>
    <w:rsid w:val="0083788F"/>
    <w:rsid w:val="00840B9F"/>
    <w:rsid w:val="00841DC3"/>
    <w:rsid w:val="008452FB"/>
    <w:rsid w:val="00845630"/>
    <w:rsid w:val="0084580A"/>
    <w:rsid w:val="00846905"/>
    <w:rsid w:val="008479C5"/>
    <w:rsid w:val="00847C51"/>
    <w:rsid w:val="00850862"/>
    <w:rsid w:val="00852475"/>
    <w:rsid w:val="0085349E"/>
    <w:rsid w:val="008556F1"/>
    <w:rsid w:val="008570D1"/>
    <w:rsid w:val="00857DB6"/>
    <w:rsid w:val="00860F76"/>
    <w:rsid w:val="008638D0"/>
    <w:rsid w:val="008653D9"/>
    <w:rsid w:val="008666B3"/>
    <w:rsid w:val="00866DA8"/>
    <w:rsid w:val="00867D2B"/>
    <w:rsid w:val="00867DBC"/>
    <w:rsid w:val="0087066C"/>
    <w:rsid w:val="0087259C"/>
    <w:rsid w:val="00874630"/>
    <w:rsid w:val="0087494A"/>
    <w:rsid w:val="00880ACC"/>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E95"/>
    <w:rsid w:val="00892A41"/>
    <w:rsid w:val="00892E91"/>
    <w:rsid w:val="00893E12"/>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4F75"/>
    <w:rsid w:val="008C50A0"/>
    <w:rsid w:val="008C5C3E"/>
    <w:rsid w:val="008D0FE7"/>
    <w:rsid w:val="008D1F82"/>
    <w:rsid w:val="008D33A5"/>
    <w:rsid w:val="008D441D"/>
    <w:rsid w:val="008D5924"/>
    <w:rsid w:val="008D7281"/>
    <w:rsid w:val="008D7DA0"/>
    <w:rsid w:val="008D7FD7"/>
    <w:rsid w:val="008E1269"/>
    <w:rsid w:val="008E1880"/>
    <w:rsid w:val="008E1B44"/>
    <w:rsid w:val="008E255A"/>
    <w:rsid w:val="008E6243"/>
    <w:rsid w:val="008E6A9B"/>
    <w:rsid w:val="008E6D4B"/>
    <w:rsid w:val="008E785B"/>
    <w:rsid w:val="008F1802"/>
    <w:rsid w:val="008F653D"/>
    <w:rsid w:val="008F73AD"/>
    <w:rsid w:val="009009CA"/>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2ECC"/>
    <w:rsid w:val="009238AF"/>
    <w:rsid w:val="009246FC"/>
    <w:rsid w:val="009256DA"/>
    <w:rsid w:val="009256F2"/>
    <w:rsid w:val="00926F07"/>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641C"/>
    <w:rsid w:val="00966F13"/>
    <w:rsid w:val="00967DE3"/>
    <w:rsid w:val="0097017B"/>
    <w:rsid w:val="009711C9"/>
    <w:rsid w:val="00972A22"/>
    <w:rsid w:val="009731DA"/>
    <w:rsid w:val="0097632D"/>
    <w:rsid w:val="009765BC"/>
    <w:rsid w:val="009765E1"/>
    <w:rsid w:val="00976907"/>
    <w:rsid w:val="0097792D"/>
    <w:rsid w:val="00977B72"/>
    <w:rsid w:val="00980785"/>
    <w:rsid w:val="0098380F"/>
    <w:rsid w:val="00985446"/>
    <w:rsid w:val="00986B83"/>
    <w:rsid w:val="00987567"/>
    <w:rsid w:val="00987DB6"/>
    <w:rsid w:val="009905B1"/>
    <w:rsid w:val="00991C00"/>
    <w:rsid w:val="00992AAE"/>
    <w:rsid w:val="009933EA"/>
    <w:rsid w:val="00993D36"/>
    <w:rsid w:val="00996735"/>
    <w:rsid w:val="009A3219"/>
    <w:rsid w:val="009A4040"/>
    <w:rsid w:val="009A440D"/>
    <w:rsid w:val="009A491A"/>
    <w:rsid w:val="009A4BE4"/>
    <w:rsid w:val="009A5665"/>
    <w:rsid w:val="009A57C9"/>
    <w:rsid w:val="009A7384"/>
    <w:rsid w:val="009B001F"/>
    <w:rsid w:val="009B04AF"/>
    <w:rsid w:val="009B2972"/>
    <w:rsid w:val="009B2B26"/>
    <w:rsid w:val="009B3735"/>
    <w:rsid w:val="009B4853"/>
    <w:rsid w:val="009B4AA8"/>
    <w:rsid w:val="009B52D4"/>
    <w:rsid w:val="009B7466"/>
    <w:rsid w:val="009C12EF"/>
    <w:rsid w:val="009C23C1"/>
    <w:rsid w:val="009C36B4"/>
    <w:rsid w:val="009C3ED2"/>
    <w:rsid w:val="009C4AA8"/>
    <w:rsid w:val="009C5570"/>
    <w:rsid w:val="009C62D8"/>
    <w:rsid w:val="009C63C0"/>
    <w:rsid w:val="009C779A"/>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5A9"/>
    <w:rsid w:val="009F2D9C"/>
    <w:rsid w:val="009F3BC0"/>
    <w:rsid w:val="009F3F05"/>
    <w:rsid w:val="009F5390"/>
    <w:rsid w:val="009F6973"/>
    <w:rsid w:val="009F6C24"/>
    <w:rsid w:val="00A02123"/>
    <w:rsid w:val="00A02677"/>
    <w:rsid w:val="00A02F17"/>
    <w:rsid w:val="00A04720"/>
    <w:rsid w:val="00A04B79"/>
    <w:rsid w:val="00A05532"/>
    <w:rsid w:val="00A10737"/>
    <w:rsid w:val="00A1166C"/>
    <w:rsid w:val="00A129E7"/>
    <w:rsid w:val="00A13C6B"/>
    <w:rsid w:val="00A150A1"/>
    <w:rsid w:val="00A15592"/>
    <w:rsid w:val="00A15CD0"/>
    <w:rsid w:val="00A16738"/>
    <w:rsid w:val="00A167BE"/>
    <w:rsid w:val="00A175AC"/>
    <w:rsid w:val="00A176A4"/>
    <w:rsid w:val="00A21872"/>
    <w:rsid w:val="00A21935"/>
    <w:rsid w:val="00A2543E"/>
    <w:rsid w:val="00A257AD"/>
    <w:rsid w:val="00A27044"/>
    <w:rsid w:val="00A271E5"/>
    <w:rsid w:val="00A276DF"/>
    <w:rsid w:val="00A27EE6"/>
    <w:rsid w:val="00A312E7"/>
    <w:rsid w:val="00A320A5"/>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64C5"/>
    <w:rsid w:val="00A77103"/>
    <w:rsid w:val="00A77BB9"/>
    <w:rsid w:val="00A809FD"/>
    <w:rsid w:val="00A812D3"/>
    <w:rsid w:val="00A81F6B"/>
    <w:rsid w:val="00A84B8B"/>
    <w:rsid w:val="00A853E2"/>
    <w:rsid w:val="00A862B7"/>
    <w:rsid w:val="00A863A5"/>
    <w:rsid w:val="00A900CD"/>
    <w:rsid w:val="00A90980"/>
    <w:rsid w:val="00A90C54"/>
    <w:rsid w:val="00A91173"/>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02A"/>
    <w:rsid w:val="00AB44E6"/>
    <w:rsid w:val="00AB63CC"/>
    <w:rsid w:val="00AB7CC8"/>
    <w:rsid w:val="00AC1554"/>
    <w:rsid w:val="00AC267F"/>
    <w:rsid w:val="00AC3AA2"/>
    <w:rsid w:val="00AC473D"/>
    <w:rsid w:val="00AC5EAD"/>
    <w:rsid w:val="00AC6AEC"/>
    <w:rsid w:val="00AC7EF9"/>
    <w:rsid w:val="00AD08DA"/>
    <w:rsid w:val="00AD095B"/>
    <w:rsid w:val="00AD280E"/>
    <w:rsid w:val="00AD2A72"/>
    <w:rsid w:val="00AD4FB0"/>
    <w:rsid w:val="00AD526B"/>
    <w:rsid w:val="00AD6CB5"/>
    <w:rsid w:val="00AE0DDE"/>
    <w:rsid w:val="00AE11DB"/>
    <w:rsid w:val="00AE4FD2"/>
    <w:rsid w:val="00AE531B"/>
    <w:rsid w:val="00AF15F6"/>
    <w:rsid w:val="00AF3D4E"/>
    <w:rsid w:val="00AF4A07"/>
    <w:rsid w:val="00AF592B"/>
    <w:rsid w:val="00B0325E"/>
    <w:rsid w:val="00B045B2"/>
    <w:rsid w:val="00B049E7"/>
    <w:rsid w:val="00B0644D"/>
    <w:rsid w:val="00B072DC"/>
    <w:rsid w:val="00B07B2B"/>
    <w:rsid w:val="00B110DD"/>
    <w:rsid w:val="00B135B7"/>
    <w:rsid w:val="00B17499"/>
    <w:rsid w:val="00B20B51"/>
    <w:rsid w:val="00B2113A"/>
    <w:rsid w:val="00B254DE"/>
    <w:rsid w:val="00B25B55"/>
    <w:rsid w:val="00B25E0B"/>
    <w:rsid w:val="00B25FC1"/>
    <w:rsid w:val="00B305F6"/>
    <w:rsid w:val="00B30C0A"/>
    <w:rsid w:val="00B31863"/>
    <w:rsid w:val="00B31A0C"/>
    <w:rsid w:val="00B3343E"/>
    <w:rsid w:val="00B33EE8"/>
    <w:rsid w:val="00B347FD"/>
    <w:rsid w:val="00B362A1"/>
    <w:rsid w:val="00B36B53"/>
    <w:rsid w:val="00B3752B"/>
    <w:rsid w:val="00B37759"/>
    <w:rsid w:val="00B4187E"/>
    <w:rsid w:val="00B4387F"/>
    <w:rsid w:val="00B47EB5"/>
    <w:rsid w:val="00B5167D"/>
    <w:rsid w:val="00B53AF2"/>
    <w:rsid w:val="00B540C6"/>
    <w:rsid w:val="00B545F9"/>
    <w:rsid w:val="00B55121"/>
    <w:rsid w:val="00B5608E"/>
    <w:rsid w:val="00B61A8B"/>
    <w:rsid w:val="00B62A77"/>
    <w:rsid w:val="00B63CCD"/>
    <w:rsid w:val="00B64029"/>
    <w:rsid w:val="00B6515F"/>
    <w:rsid w:val="00B656FE"/>
    <w:rsid w:val="00B709B5"/>
    <w:rsid w:val="00B7321B"/>
    <w:rsid w:val="00B740BD"/>
    <w:rsid w:val="00B74CEB"/>
    <w:rsid w:val="00B77FD9"/>
    <w:rsid w:val="00B80947"/>
    <w:rsid w:val="00B80A4E"/>
    <w:rsid w:val="00B832C4"/>
    <w:rsid w:val="00B853A6"/>
    <w:rsid w:val="00B85762"/>
    <w:rsid w:val="00B905D3"/>
    <w:rsid w:val="00B90C37"/>
    <w:rsid w:val="00B91B7F"/>
    <w:rsid w:val="00B92334"/>
    <w:rsid w:val="00B92E60"/>
    <w:rsid w:val="00B93418"/>
    <w:rsid w:val="00B94549"/>
    <w:rsid w:val="00B948FD"/>
    <w:rsid w:val="00B95DE4"/>
    <w:rsid w:val="00BA260A"/>
    <w:rsid w:val="00BA37DE"/>
    <w:rsid w:val="00BA51DD"/>
    <w:rsid w:val="00BA64D1"/>
    <w:rsid w:val="00BA6A3C"/>
    <w:rsid w:val="00BA6FB3"/>
    <w:rsid w:val="00BB116C"/>
    <w:rsid w:val="00BB1AA2"/>
    <w:rsid w:val="00BB5F0E"/>
    <w:rsid w:val="00BB64B6"/>
    <w:rsid w:val="00BB71F9"/>
    <w:rsid w:val="00BC439F"/>
    <w:rsid w:val="00BC4B63"/>
    <w:rsid w:val="00BC5318"/>
    <w:rsid w:val="00BC7A12"/>
    <w:rsid w:val="00BD033F"/>
    <w:rsid w:val="00BD1D71"/>
    <w:rsid w:val="00BD55BC"/>
    <w:rsid w:val="00BD5A8B"/>
    <w:rsid w:val="00BE05BE"/>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7C10"/>
    <w:rsid w:val="00C2232A"/>
    <w:rsid w:val="00C22AFD"/>
    <w:rsid w:val="00C2328C"/>
    <w:rsid w:val="00C2449A"/>
    <w:rsid w:val="00C25548"/>
    <w:rsid w:val="00C25A78"/>
    <w:rsid w:val="00C31826"/>
    <w:rsid w:val="00C32828"/>
    <w:rsid w:val="00C33209"/>
    <w:rsid w:val="00C33941"/>
    <w:rsid w:val="00C3434F"/>
    <w:rsid w:val="00C34DDD"/>
    <w:rsid w:val="00C34E72"/>
    <w:rsid w:val="00C35D8E"/>
    <w:rsid w:val="00C366F3"/>
    <w:rsid w:val="00C37125"/>
    <w:rsid w:val="00C37ADC"/>
    <w:rsid w:val="00C4289C"/>
    <w:rsid w:val="00C4307B"/>
    <w:rsid w:val="00C4738D"/>
    <w:rsid w:val="00C4767A"/>
    <w:rsid w:val="00C477F3"/>
    <w:rsid w:val="00C50598"/>
    <w:rsid w:val="00C511A5"/>
    <w:rsid w:val="00C52743"/>
    <w:rsid w:val="00C52E5C"/>
    <w:rsid w:val="00C55221"/>
    <w:rsid w:val="00C55DBA"/>
    <w:rsid w:val="00C56C2F"/>
    <w:rsid w:val="00C60A75"/>
    <w:rsid w:val="00C60AF9"/>
    <w:rsid w:val="00C60F47"/>
    <w:rsid w:val="00C61408"/>
    <w:rsid w:val="00C61C43"/>
    <w:rsid w:val="00C631EC"/>
    <w:rsid w:val="00C632D3"/>
    <w:rsid w:val="00C64C7D"/>
    <w:rsid w:val="00C653C2"/>
    <w:rsid w:val="00C65B97"/>
    <w:rsid w:val="00C67CFD"/>
    <w:rsid w:val="00C7146D"/>
    <w:rsid w:val="00C71941"/>
    <w:rsid w:val="00C72B62"/>
    <w:rsid w:val="00C72F12"/>
    <w:rsid w:val="00C750E5"/>
    <w:rsid w:val="00C769BF"/>
    <w:rsid w:val="00C7711E"/>
    <w:rsid w:val="00C77AF7"/>
    <w:rsid w:val="00C77B56"/>
    <w:rsid w:val="00C86505"/>
    <w:rsid w:val="00C867CE"/>
    <w:rsid w:val="00C87964"/>
    <w:rsid w:val="00C900A0"/>
    <w:rsid w:val="00C91201"/>
    <w:rsid w:val="00C9200B"/>
    <w:rsid w:val="00C924A7"/>
    <w:rsid w:val="00C936B3"/>
    <w:rsid w:val="00C96304"/>
    <w:rsid w:val="00CA44EB"/>
    <w:rsid w:val="00CA4EDC"/>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426D"/>
    <w:rsid w:val="00CD4576"/>
    <w:rsid w:val="00CD647D"/>
    <w:rsid w:val="00CE01FE"/>
    <w:rsid w:val="00CE02C0"/>
    <w:rsid w:val="00CE0C83"/>
    <w:rsid w:val="00CE1704"/>
    <w:rsid w:val="00CE2A89"/>
    <w:rsid w:val="00CE4AC2"/>
    <w:rsid w:val="00CE5FE0"/>
    <w:rsid w:val="00CE67ED"/>
    <w:rsid w:val="00CE6D56"/>
    <w:rsid w:val="00CE7D53"/>
    <w:rsid w:val="00CF01DF"/>
    <w:rsid w:val="00CF0CF3"/>
    <w:rsid w:val="00CF25C1"/>
    <w:rsid w:val="00CF3FE5"/>
    <w:rsid w:val="00CF48B7"/>
    <w:rsid w:val="00CF6519"/>
    <w:rsid w:val="00CF6D8B"/>
    <w:rsid w:val="00CF7576"/>
    <w:rsid w:val="00D00F23"/>
    <w:rsid w:val="00D01DC7"/>
    <w:rsid w:val="00D02C39"/>
    <w:rsid w:val="00D02CFD"/>
    <w:rsid w:val="00D04A17"/>
    <w:rsid w:val="00D0541F"/>
    <w:rsid w:val="00D06878"/>
    <w:rsid w:val="00D06D80"/>
    <w:rsid w:val="00D070CA"/>
    <w:rsid w:val="00D11EE3"/>
    <w:rsid w:val="00D13C55"/>
    <w:rsid w:val="00D13C80"/>
    <w:rsid w:val="00D1410D"/>
    <w:rsid w:val="00D15D43"/>
    <w:rsid w:val="00D15FDB"/>
    <w:rsid w:val="00D170B2"/>
    <w:rsid w:val="00D17201"/>
    <w:rsid w:val="00D174B8"/>
    <w:rsid w:val="00D20ACC"/>
    <w:rsid w:val="00D21AD8"/>
    <w:rsid w:val="00D22917"/>
    <w:rsid w:val="00D25F0B"/>
    <w:rsid w:val="00D26F83"/>
    <w:rsid w:val="00D2755C"/>
    <w:rsid w:val="00D4121A"/>
    <w:rsid w:val="00D44F06"/>
    <w:rsid w:val="00D4729D"/>
    <w:rsid w:val="00D500A9"/>
    <w:rsid w:val="00D50AEE"/>
    <w:rsid w:val="00D531F6"/>
    <w:rsid w:val="00D534A4"/>
    <w:rsid w:val="00D5406A"/>
    <w:rsid w:val="00D55AE8"/>
    <w:rsid w:val="00D607D3"/>
    <w:rsid w:val="00D60F0E"/>
    <w:rsid w:val="00D62CFE"/>
    <w:rsid w:val="00D64361"/>
    <w:rsid w:val="00D64D74"/>
    <w:rsid w:val="00D65A1B"/>
    <w:rsid w:val="00D665E9"/>
    <w:rsid w:val="00D70339"/>
    <w:rsid w:val="00D71648"/>
    <w:rsid w:val="00D722F8"/>
    <w:rsid w:val="00D72FEC"/>
    <w:rsid w:val="00D73E7C"/>
    <w:rsid w:val="00D747CD"/>
    <w:rsid w:val="00D74880"/>
    <w:rsid w:val="00D74CB7"/>
    <w:rsid w:val="00D75D3F"/>
    <w:rsid w:val="00D75D76"/>
    <w:rsid w:val="00D75E56"/>
    <w:rsid w:val="00D760FB"/>
    <w:rsid w:val="00D76338"/>
    <w:rsid w:val="00D774A1"/>
    <w:rsid w:val="00D7792D"/>
    <w:rsid w:val="00D807A8"/>
    <w:rsid w:val="00D80C7C"/>
    <w:rsid w:val="00D8181D"/>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B227D"/>
    <w:rsid w:val="00DC13AE"/>
    <w:rsid w:val="00DC2305"/>
    <w:rsid w:val="00DC2E97"/>
    <w:rsid w:val="00DC360F"/>
    <w:rsid w:val="00DC3630"/>
    <w:rsid w:val="00DC3BF8"/>
    <w:rsid w:val="00DC3FDE"/>
    <w:rsid w:val="00DC5804"/>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503"/>
    <w:rsid w:val="00DF4FB0"/>
    <w:rsid w:val="00E00E5E"/>
    <w:rsid w:val="00E01F3A"/>
    <w:rsid w:val="00E02A4A"/>
    <w:rsid w:val="00E03D61"/>
    <w:rsid w:val="00E04922"/>
    <w:rsid w:val="00E06F19"/>
    <w:rsid w:val="00E070C0"/>
    <w:rsid w:val="00E07209"/>
    <w:rsid w:val="00E07C50"/>
    <w:rsid w:val="00E12B20"/>
    <w:rsid w:val="00E1374A"/>
    <w:rsid w:val="00E14F0A"/>
    <w:rsid w:val="00E20774"/>
    <w:rsid w:val="00E20F2D"/>
    <w:rsid w:val="00E21EAE"/>
    <w:rsid w:val="00E230E6"/>
    <w:rsid w:val="00E2313B"/>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6E35"/>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5AC2"/>
    <w:rsid w:val="00EB5BE0"/>
    <w:rsid w:val="00EB6B97"/>
    <w:rsid w:val="00EC112B"/>
    <w:rsid w:val="00EC13FA"/>
    <w:rsid w:val="00EC1DB9"/>
    <w:rsid w:val="00EC2FA4"/>
    <w:rsid w:val="00EC3C32"/>
    <w:rsid w:val="00EC6074"/>
    <w:rsid w:val="00ED03B3"/>
    <w:rsid w:val="00ED1581"/>
    <w:rsid w:val="00ED206A"/>
    <w:rsid w:val="00ED2620"/>
    <w:rsid w:val="00ED2ADC"/>
    <w:rsid w:val="00ED4418"/>
    <w:rsid w:val="00ED5B5F"/>
    <w:rsid w:val="00ED77D1"/>
    <w:rsid w:val="00ED7D98"/>
    <w:rsid w:val="00EE0D55"/>
    <w:rsid w:val="00EE48A2"/>
    <w:rsid w:val="00EE4E86"/>
    <w:rsid w:val="00EE6173"/>
    <w:rsid w:val="00EE660F"/>
    <w:rsid w:val="00EF3918"/>
    <w:rsid w:val="00EF5128"/>
    <w:rsid w:val="00EF5838"/>
    <w:rsid w:val="00EF6914"/>
    <w:rsid w:val="00EF6A6D"/>
    <w:rsid w:val="00F001A4"/>
    <w:rsid w:val="00F019EF"/>
    <w:rsid w:val="00F01B1C"/>
    <w:rsid w:val="00F025B1"/>
    <w:rsid w:val="00F03234"/>
    <w:rsid w:val="00F0383E"/>
    <w:rsid w:val="00F0443D"/>
    <w:rsid w:val="00F04D71"/>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19F7"/>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2A0A"/>
    <w:rsid w:val="00F73449"/>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19"/>
    <w:rsid w:val="00FD3158"/>
    <w:rsid w:val="00FD3539"/>
    <w:rsid w:val="00FD47F8"/>
    <w:rsid w:val="00FD4992"/>
    <w:rsid w:val="00FD525A"/>
    <w:rsid w:val="00FD52FA"/>
    <w:rsid w:val="00FD7DCB"/>
    <w:rsid w:val="00FE0C12"/>
    <w:rsid w:val="00FE30DB"/>
    <w:rsid w:val="00FE3B51"/>
    <w:rsid w:val="00FE4A42"/>
    <w:rsid w:val="00FE4FD4"/>
    <w:rsid w:val="00FE6882"/>
    <w:rsid w:val="00FE6EDD"/>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4B"/>
    <w:rPr>
      <w:sz w:val="24"/>
      <w:szCs w:val="24"/>
    </w:rPr>
  </w:style>
  <w:style w:type="paragraph" w:styleId="3">
    <w:name w:val="heading 3"/>
    <w:basedOn w:val="a"/>
    <w:next w:val="a"/>
    <w:link w:val="30"/>
    <w:uiPriority w:val="99"/>
    <w:qFormat/>
    <w:rsid w:val="00140C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Times New Roman"/>
      <w:b/>
      <w:bCs/>
      <w:sz w:val="26"/>
      <w:szCs w:val="26"/>
    </w:rPr>
  </w:style>
  <w:style w:type="paragraph" w:styleId="a3">
    <w:name w:val="footer"/>
    <w:basedOn w:val="a"/>
    <w:link w:val="a4"/>
    <w:uiPriority w:val="99"/>
    <w:rsid w:val="008E6D4B"/>
    <w:pPr>
      <w:tabs>
        <w:tab w:val="center" w:pos="4677"/>
        <w:tab w:val="right" w:pos="9355"/>
      </w:tabs>
    </w:p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basedOn w:val="a"/>
    <w:link w:val="a7"/>
    <w:uiPriority w:val="99"/>
    <w:rsid w:val="008E6D4B"/>
    <w:pPr>
      <w:tabs>
        <w:tab w:val="center" w:pos="4677"/>
        <w:tab w:val="right" w:pos="9355"/>
      </w:tabs>
    </w:pPr>
  </w:style>
  <w:style w:type="character" w:customStyle="1" w:styleId="a7">
    <w:name w:val="Верхний колонтитул Знак"/>
    <w:basedOn w:val="a0"/>
    <w:link w:val="a6"/>
    <w:uiPriority w:val="99"/>
    <w:semiHidden/>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widowControl w:val="0"/>
      <w:autoSpaceDE w:val="0"/>
      <w:autoSpaceDN w:val="0"/>
      <w:adjustRightInd w:val="0"/>
    </w:pPr>
    <w:rPr>
      <w:rFonts w:ascii="Arial" w:hAnsi="Arial" w:cs="Arial"/>
      <w:sz w:val="20"/>
      <w:szCs w:val="20"/>
      <w:lang w:val="en-ZA" w:eastAsia="en-ZA"/>
    </w:rPr>
  </w:style>
  <w:style w:type="paragraph" w:styleId="a9">
    <w:name w:val="Document Map"/>
    <w:basedOn w:val="a"/>
    <w:link w:val="aa"/>
    <w:uiPriority w:val="99"/>
    <w:semiHidden/>
    <w:rsid w:val="009E69F6"/>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ind w:firstLine="1134"/>
    </w:pPr>
    <w:rPr>
      <w:sz w:val="28"/>
      <w:szCs w:val="20"/>
    </w:rPr>
  </w:style>
  <w:style w:type="character" w:customStyle="1" w:styleId="ac">
    <w:name w:val="Основной текст с отступом Знак"/>
    <w:basedOn w:val="a0"/>
    <w:link w:val="ab"/>
    <w:uiPriority w:val="99"/>
    <w:locked/>
    <w:rsid w:val="00C16B5D"/>
    <w:rPr>
      <w:rFonts w:cs="Times New Roman"/>
      <w:sz w:val="28"/>
    </w:rPr>
  </w:style>
  <w:style w:type="paragraph" w:customStyle="1" w:styleId="2">
    <w:name w:val="Знак Знак2"/>
    <w:basedOn w:val="a"/>
    <w:next w:val="a"/>
    <w:uiPriority w:val="99"/>
    <w:rsid w:val="00A1166C"/>
    <w:pPr>
      <w:spacing w:after="160" w:line="240" w:lineRule="exact"/>
    </w:pPr>
    <w:rPr>
      <w:rFonts w:ascii="Tahoma" w:hAnsi="Tahoma"/>
      <w:szCs w:val="20"/>
      <w:lang w:val="en-US" w:eastAsia="en-US"/>
    </w:rPr>
  </w:style>
  <w:style w:type="paragraph" w:customStyle="1" w:styleId="Style4">
    <w:name w:val="Style4"/>
    <w:basedOn w:val="a"/>
    <w:uiPriority w:val="99"/>
    <w:rsid w:val="00B110DD"/>
    <w:pPr>
      <w:widowControl w:val="0"/>
      <w:autoSpaceDE w:val="0"/>
      <w:autoSpaceDN w:val="0"/>
      <w:adjustRightInd w:val="0"/>
    </w:pPr>
  </w:style>
  <w:style w:type="paragraph" w:styleId="ad">
    <w:name w:val="Body Text"/>
    <w:basedOn w:val="a"/>
    <w:link w:val="ae"/>
    <w:uiPriority w:val="99"/>
    <w:rsid w:val="001120FA"/>
    <w:pPr>
      <w:spacing w:after="120"/>
    </w:p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spacing w:after="160" w:line="240" w:lineRule="exact"/>
    </w:pPr>
    <w:rPr>
      <w:rFonts w:ascii="Tahoma" w:hAnsi="Tahoma" w:cs="Tahoma"/>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spacing w:after="160" w:line="240" w:lineRule="exact"/>
    </w:pPr>
    <w:rPr>
      <w:rFonts w:ascii="Tahoma" w:hAnsi="Tahoma"/>
      <w:szCs w:val="20"/>
      <w:lang w:val="en-US" w:eastAsia="en-US"/>
    </w:rPr>
  </w:style>
  <w:style w:type="paragraph" w:styleId="20">
    <w:name w:val="Body Text 2"/>
    <w:basedOn w:val="a"/>
    <w:link w:val="21"/>
    <w:uiPriority w:val="99"/>
    <w:rsid w:val="00B37759"/>
    <w:pPr>
      <w:spacing w:after="120" w:line="480" w:lineRule="auto"/>
    </w:pPr>
  </w:style>
  <w:style w:type="character" w:customStyle="1" w:styleId="21">
    <w:name w:val="Основной текст 2 Знак"/>
    <w:basedOn w:val="a0"/>
    <w:link w:val="20"/>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a"/>
    <w:uiPriority w:val="99"/>
    <w:rsid w:val="009A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rsid w:val="00106837"/>
    <w:rPr>
      <w:rFonts w:ascii="Tahoma" w:hAnsi="Tahoma"/>
      <w:sz w:val="16"/>
      <w:szCs w:val="16"/>
    </w:rPr>
  </w:style>
  <w:style w:type="character" w:customStyle="1" w:styleId="af5">
    <w:name w:val="Текст выноски Знак"/>
    <w:basedOn w:val="a0"/>
    <w:link w:val="af4"/>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spacing w:after="160" w:line="240" w:lineRule="exact"/>
    </w:pPr>
    <w:rPr>
      <w:rFonts w:ascii="Tahoma" w:hAnsi="Tahoma" w:cs="Tahoma"/>
      <w:lang w:val="en-US" w:eastAsia="en-US"/>
    </w:rPr>
  </w:style>
  <w:style w:type="paragraph" w:styleId="af7">
    <w:name w:val="No Spacing"/>
    <w:uiPriority w:val="99"/>
    <w:qFormat/>
    <w:rsid w:val="00331E37"/>
    <w:rPr>
      <w:sz w:val="24"/>
      <w:szCs w:val="24"/>
    </w:rPr>
  </w:style>
  <w:style w:type="paragraph" w:styleId="af8">
    <w:name w:val="List Paragraph"/>
    <w:basedOn w:val="a"/>
    <w:uiPriority w:val="99"/>
    <w:qFormat/>
    <w:rsid w:val="00D839C7"/>
    <w:pPr>
      <w:suppressAutoHyphens/>
      <w:ind w:left="720"/>
      <w:contextualSpacing/>
    </w:pPr>
    <w:rPr>
      <w:lang w:eastAsia="ar-SA"/>
    </w:rPr>
  </w:style>
  <w:style w:type="paragraph" w:customStyle="1" w:styleId="10">
    <w:name w:val="Абзац списка1"/>
    <w:basedOn w:val="a"/>
    <w:uiPriority w:val="99"/>
    <w:rsid w:val="002C7BD7"/>
    <w:pPr>
      <w:ind w:left="720"/>
      <w:contextualSpacing/>
    </w:pPr>
  </w:style>
  <w:style w:type="paragraph" w:customStyle="1" w:styleId="af9">
    <w:name w:val="Знак Знак Знак Знак"/>
    <w:basedOn w:val="a"/>
    <w:uiPriority w:val="99"/>
    <w:rsid w:val="0001522F"/>
    <w:pPr>
      <w:spacing w:after="160" w:line="240" w:lineRule="exact"/>
    </w:pPr>
    <w:rPr>
      <w:rFonts w:ascii="Arial" w:hAnsi="Arial" w:cs="Arial"/>
      <w:sz w:val="20"/>
      <w:szCs w:val="20"/>
      <w:lang w:val="en-US" w:eastAsia="en-US"/>
    </w:rPr>
  </w:style>
  <w:style w:type="paragraph" w:customStyle="1" w:styleId="afa">
    <w:name w:val="Знак Знак"/>
    <w:basedOn w:val="a"/>
    <w:uiPriority w:val="99"/>
    <w:rsid w:val="00822E8B"/>
    <w:pPr>
      <w:spacing w:after="160" w:line="240" w:lineRule="exact"/>
    </w:pPr>
    <w:rPr>
      <w:rFonts w:ascii="Arial" w:hAnsi="Arial" w:cs="Arial"/>
      <w:sz w:val="20"/>
      <w:szCs w:val="20"/>
      <w:lang w:val="en-US" w:eastAsia="en-US"/>
    </w:rPr>
  </w:style>
  <w:style w:type="character" w:styleId="afb">
    <w:name w:val="Strong"/>
    <w:basedOn w:val="a0"/>
    <w:uiPriority w:val="99"/>
    <w:qFormat/>
    <w:rsid w:val="002922D8"/>
    <w:rPr>
      <w:rFonts w:cs="Times New Roman"/>
      <w:b/>
      <w:bCs/>
    </w:rPr>
  </w:style>
  <w:style w:type="paragraph" w:customStyle="1" w:styleId="afc">
    <w:name w:val="Знак Знак Знак Знак Знак Знак"/>
    <w:basedOn w:val="a"/>
    <w:uiPriority w:val="99"/>
    <w:rsid w:val="00095E8E"/>
    <w:pPr>
      <w:spacing w:after="160" w:line="240" w:lineRule="exact"/>
    </w:pPr>
    <w:rPr>
      <w:rFonts w:ascii="Arial" w:hAnsi="Arial" w:cs="Arial"/>
      <w:sz w:val="20"/>
      <w:szCs w:val="20"/>
      <w:lang w:val="en-US" w:eastAsia="en-US"/>
    </w:rPr>
  </w:style>
  <w:style w:type="character" w:customStyle="1" w:styleId="22">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spacing w:after="160" w:line="240" w:lineRule="exact"/>
    </w:pPr>
    <w:rPr>
      <w:rFonts w:ascii="Arial" w:hAnsi="Arial" w:cs="Arial"/>
      <w:sz w:val="20"/>
      <w:szCs w:val="20"/>
      <w:lang w:val="en-US" w:eastAsia="en-US"/>
    </w:rPr>
  </w:style>
  <w:style w:type="paragraph" w:customStyle="1" w:styleId="4">
    <w:name w:val="Знак Знак4"/>
    <w:basedOn w:val="a"/>
    <w:uiPriority w:val="99"/>
    <w:rsid w:val="00824323"/>
    <w:pPr>
      <w:spacing w:after="160" w:line="240" w:lineRule="exact"/>
    </w:pPr>
    <w:rPr>
      <w:rFonts w:ascii="Arial" w:hAnsi="Arial" w:cs="Arial"/>
      <w:sz w:val="20"/>
      <w:szCs w:val="20"/>
      <w:lang w:val="en-US" w:eastAsia="en-US"/>
    </w:rPr>
  </w:style>
  <w:style w:type="paragraph" w:customStyle="1" w:styleId="31">
    <w:name w:val="Знак Знак3"/>
    <w:basedOn w:val="a"/>
    <w:uiPriority w:val="99"/>
    <w:rsid w:val="00A36BC6"/>
    <w:pPr>
      <w:spacing w:after="160" w:line="240" w:lineRule="exact"/>
    </w:pPr>
    <w:rPr>
      <w:rFonts w:ascii="Arial" w:hAnsi="Arial" w:cs="Arial"/>
      <w:sz w:val="20"/>
      <w:szCs w:val="20"/>
      <w:lang w:val="en-US" w:eastAsia="en-US"/>
    </w:rPr>
  </w:style>
  <w:style w:type="paragraph" w:customStyle="1" w:styleId="11">
    <w:name w:val="Знак Знак1"/>
    <w:basedOn w:val="a"/>
    <w:uiPriority w:val="99"/>
    <w:rsid w:val="00CF6D8B"/>
    <w:pPr>
      <w:spacing w:after="160" w:line="240" w:lineRule="exact"/>
    </w:pPr>
    <w:rPr>
      <w:rFonts w:ascii="Arial" w:hAnsi="Arial" w:cs="Arial"/>
      <w:sz w:val="20"/>
      <w:szCs w:val="20"/>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2">
    <w:name w:val="Знак Знак Знак Знак1"/>
    <w:basedOn w:val="a"/>
    <w:uiPriority w:val="99"/>
    <w:rsid w:val="002D39C8"/>
    <w:pPr>
      <w:spacing w:after="160" w:line="240" w:lineRule="exact"/>
    </w:pPr>
    <w:rPr>
      <w:rFonts w:ascii="Arial" w:hAnsi="Arial" w:cs="Arial"/>
      <w:sz w:val="20"/>
      <w:szCs w:val="20"/>
      <w:lang w:val="en-US" w:eastAsia="en-US"/>
    </w:rPr>
  </w:style>
  <w:style w:type="paragraph" w:customStyle="1" w:styleId="Style13">
    <w:name w:val="Style13"/>
    <w:basedOn w:val="a"/>
    <w:uiPriority w:val="99"/>
    <w:rsid w:val="004137A0"/>
    <w:pPr>
      <w:widowControl w:val="0"/>
      <w:autoSpaceDE w:val="0"/>
      <w:autoSpaceDN w:val="0"/>
      <w:adjustRightInd w:val="0"/>
      <w:spacing w:line="331" w:lineRule="exact"/>
      <w:jc w:val="both"/>
    </w:pPr>
  </w:style>
  <w:style w:type="paragraph" w:customStyle="1" w:styleId="afd">
    <w:name w:val="Знак Знак Знак Знак Знак Знак"/>
    <w:basedOn w:val="a"/>
    <w:rsid w:val="001B62BE"/>
    <w:pPr>
      <w:spacing w:after="160" w:line="240" w:lineRule="exact"/>
    </w:pPr>
    <w:rPr>
      <w:rFonts w:ascii="Arial" w:hAnsi="Arial" w:cs="Arial"/>
      <w:sz w:val="20"/>
      <w:szCs w:val="20"/>
      <w:lang w:val="en-US" w:eastAsia="en-US"/>
    </w:rPr>
  </w:style>
  <w:style w:type="paragraph" w:customStyle="1" w:styleId="afe">
    <w:name w:val="Знак Знак"/>
    <w:basedOn w:val="a"/>
    <w:rsid w:val="001B62BE"/>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6038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Пользователь</cp:lastModifiedBy>
  <cp:revision>3</cp:revision>
  <cp:lastPrinted>2019-11-26T08:56:00Z</cp:lastPrinted>
  <dcterms:created xsi:type="dcterms:W3CDTF">2019-11-27T07:57:00Z</dcterms:created>
  <dcterms:modified xsi:type="dcterms:W3CDTF">2019-12-09T07:36:00Z</dcterms:modified>
</cp:coreProperties>
</file>