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3B" w:rsidRPr="00C06DB3" w:rsidRDefault="00A24A3B" w:rsidP="00C06DB3">
      <w:pPr>
        <w:pStyle w:val="a3"/>
        <w:shd w:val="clear" w:color="auto" w:fill="FFFFFF"/>
        <w:spacing w:line="384" w:lineRule="atLeast"/>
        <w:jc w:val="both"/>
        <w:rPr>
          <w:b/>
          <w:color w:val="303030"/>
          <w:sz w:val="28"/>
          <w:szCs w:val="28"/>
        </w:rPr>
      </w:pPr>
      <w:r w:rsidRPr="00C06DB3">
        <w:rPr>
          <w:b/>
          <w:color w:val="303030"/>
          <w:sz w:val="28"/>
          <w:szCs w:val="28"/>
        </w:rPr>
        <w:t xml:space="preserve">Советы </w:t>
      </w:r>
      <w:r w:rsidR="00C06DB3" w:rsidRPr="00C06DB3">
        <w:rPr>
          <w:b/>
          <w:color w:val="303030"/>
          <w:sz w:val="28"/>
          <w:szCs w:val="28"/>
        </w:rPr>
        <w:t xml:space="preserve">врача </w:t>
      </w:r>
      <w:r w:rsidRPr="00C06DB3">
        <w:rPr>
          <w:b/>
          <w:color w:val="303030"/>
          <w:sz w:val="28"/>
          <w:szCs w:val="28"/>
        </w:rPr>
        <w:t>по выбору школьных принадлежностей</w:t>
      </w:r>
      <w:r w:rsidR="00C06DB3" w:rsidRPr="00C06DB3">
        <w:rPr>
          <w:b/>
          <w:color w:val="303030"/>
          <w:sz w:val="28"/>
          <w:szCs w:val="28"/>
        </w:rPr>
        <w:t xml:space="preserve"> и одежды </w:t>
      </w:r>
      <w:r w:rsidRPr="00C06DB3">
        <w:rPr>
          <w:b/>
          <w:color w:val="303030"/>
          <w:sz w:val="28"/>
          <w:szCs w:val="28"/>
        </w:rPr>
        <w:t xml:space="preserve"> для школьников</w:t>
      </w:r>
    </w:p>
    <w:p w:rsidR="00A24A3B" w:rsidRPr="00C06DB3" w:rsidRDefault="00A24A3B" w:rsidP="00C06DB3">
      <w:pPr>
        <w:pStyle w:val="a3"/>
        <w:shd w:val="clear" w:color="auto" w:fill="FFFFFF"/>
        <w:spacing w:line="384" w:lineRule="atLeast"/>
        <w:ind w:firstLine="851"/>
        <w:jc w:val="both"/>
        <w:rPr>
          <w:color w:val="303030"/>
          <w:sz w:val="28"/>
          <w:szCs w:val="28"/>
        </w:rPr>
      </w:pPr>
      <w:r w:rsidRPr="00C06DB3">
        <w:rPr>
          <w:color w:val="303030"/>
          <w:sz w:val="28"/>
          <w:szCs w:val="28"/>
        </w:rPr>
        <w:t>Чтобы с</w:t>
      </w:r>
      <w:bookmarkStart w:id="0" w:name="_GoBack"/>
      <w:bookmarkEnd w:id="0"/>
      <w:r w:rsidRPr="00C06DB3">
        <w:rPr>
          <w:color w:val="303030"/>
          <w:sz w:val="28"/>
          <w:szCs w:val="28"/>
        </w:rPr>
        <w:t xml:space="preserve">обрать ребенка в школу, необходимо приобрести различные канцелярские товары, школьную форму, обувь и сумку для школьных принадлежностей. Сейчас выбор подобных товаров огромен, однако не стоит забывать, что вещи должны быть </w:t>
      </w:r>
      <w:r w:rsidRPr="00C06DB3">
        <w:rPr>
          <w:b/>
          <w:color w:val="303030"/>
          <w:sz w:val="28"/>
          <w:szCs w:val="28"/>
        </w:rPr>
        <w:t>безопасными, удобными, чтобы не нанести вред здоровью</w:t>
      </w:r>
      <w:r w:rsidRPr="00C06DB3">
        <w:rPr>
          <w:color w:val="303030"/>
          <w:sz w:val="28"/>
          <w:szCs w:val="28"/>
        </w:rPr>
        <w:t xml:space="preserve"> вашего ребёнка.</w:t>
      </w:r>
    </w:p>
    <w:p w:rsidR="00A24A3B" w:rsidRPr="00C06DB3" w:rsidRDefault="00A24A3B" w:rsidP="00C06DB3">
      <w:pPr>
        <w:pStyle w:val="a3"/>
        <w:shd w:val="clear" w:color="auto" w:fill="FFFFFF"/>
        <w:spacing w:line="384" w:lineRule="atLeast"/>
        <w:jc w:val="both"/>
        <w:rPr>
          <w:color w:val="303030"/>
          <w:sz w:val="28"/>
          <w:szCs w:val="28"/>
        </w:rPr>
      </w:pPr>
      <w:r w:rsidRPr="00BA6991">
        <w:rPr>
          <w:noProof/>
          <w:color w:val="303030"/>
          <w:sz w:val="28"/>
          <w:szCs w:val="28"/>
        </w:rPr>
        <w:drawing>
          <wp:anchor distT="0" distB="0" distL="114300" distR="114300" simplePos="0" relativeHeight="251658240" behindDoc="1" locked="0" layoutInCell="1" allowOverlap="1">
            <wp:simplePos x="0" y="0"/>
            <wp:positionH relativeFrom="column">
              <wp:posOffset>3891915</wp:posOffset>
            </wp:positionH>
            <wp:positionV relativeFrom="paragraph">
              <wp:posOffset>1344930</wp:posOffset>
            </wp:positionV>
            <wp:extent cx="1939925" cy="1939925"/>
            <wp:effectExtent l="0" t="0" r="3175" b="3175"/>
            <wp:wrapTight wrapText="bothSides">
              <wp:wrapPolygon edited="0">
                <wp:start x="0" y="0"/>
                <wp:lineTo x="0" y="21423"/>
                <wp:lineTo x="21423" y="21423"/>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1-051-0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39925" cy="1939925"/>
                    </a:xfrm>
                    <a:prstGeom prst="rect">
                      <a:avLst/>
                    </a:prstGeom>
                  </pic:spPr>
                </pic:pic>
              </a:graphicData>
            </a:graphic>
          </wp:anchor>
        </w:drawing>
      </w:r>
      <w:r w:rsidRPr="00BA6991">
        <w:rPr>
          <w:b/>
          <w:color w:val="303030"/>
          <w:sz w:val="28"/>
          <w:szCs w:val="28"/>
        </w:rPr>
        <w:t>Ранец</w:t>
      </w:r>
      <w:r w:rsidRPr="00BA6991">
        <w:rPr>
          <w:color w:val="303030"/>
          <w:sz w:val="28"/>
          <w:szCs w:val="28"/>
        </w:rPr>
        <w:t>.</w:t>
      </w:r>
      <w:r>
        <w:rPr>
          <w:rFonts w:ascii="Segoe UI" w:hAnsi="Segoe UI" w:cs="Segoe UI"/>
          <w:color w:val="303030"/>
        </w:rPr>
        <w:t xml:space="preserve"> </w:t>
      </w:r>
      <w:r w:rsidRPr="00C06DB3">
        <w:rPr>
          <w:color w:val="303030"/>
          <w:sz w:val="28"/>
          <w:szCs w:val="28"/>
        </w:rPr>
        <w:t>Материал ранца должен быть прочным, легким, удобным для чистки и желательно с водоотталкивающей пропиткой или покрытием. Для детей младшего школьного возраста рекомендуется приобретать ранец или рюкзак с плечевыми ремнями, позволяющие переносить школьные принадлежности на спине, что способствует более равномерному распределению нагрузки, формирует правильную осанку, освобождает руки учащегося. Ремни должны быть широкие, из эластичного материала, изменяемой длины. Размеры ранца должны соответствовать анатомо-физиологическим параметрам учащихся и обеспечивать удобство при ношении. Также при выборе ранца обратите внимание на наличие светоотражающих элементов и возрастной направленности, указанной на маркировке.</w:t>
      </w:r>
      <w:r w:rsidRPr="00C06DB3">
        <w:rPr>
          <w:noProof/>
          <w:color w:val="303030"/>
          <w:sz w:val="28"/>
          <w:szCs w:val="28"/>
        </w:rPr>
        <w:t xml:space="preserve"> </w:t>
      </w:r>
    </w:p>
    <w:p w:rsidR="00F9333D" w:rsidRPr="00966841" w:rsidRDefault="00A24A3B" w:rsidP="00F9333D">
      <w:pPr>
        <w:spacing w:after="0"/>
        <w:ind w:firstLine="851"/>
        <w:jc w:val="both"/>
        <w:rPr>
          <w:rFonts w:ascii="Times New Roman" w:hAnsi="Times New Roman" w:cs="Times New Roman"/>
          <w:sz w:val="28"/>
          <w:szCs w:val="28"/>
        </w:rPr>
      </w:pPr>
      <w:r w:rsidRPr="00BA6991">
        <w:rPr>
          <w:rFonts w:ascii="Times New Roman" w:hAnsi="Times New Roman" w:cs="Times New Roman"/>
          <w:b/>
          <w:color w:val="303030"/>
          <w:sz w:val="28"/>
          <w:szCs w:val="28"/>
        </w:rPr>
        <w:t>Школьная форма.</w:t>
      </w:r>
      <w:r>
        <w:rPr>
          <w:rFonts w:ascii="Segoe UI" w:hAnsi="Segoe UI" w:cs="Segoe UI"/>
          <w:color w:val="303030"/>
        </w:rPr>
        <w:t xml:space="preserve"> </w:t>
      </w:r>
      <w:r w:rsidRPr="00C06DB3">
        <w:rPr>
          <w:rFonts w:ascii="Times New Roman" w:hAnsi="Times New Roman" w:cs="Times New Roman"/>
          <w:color w:val="303030"/>
          <w:sz w:val="28"/>
          <w:szCs w:val="28"/>
        </w:rPr>
        <w:t xml:space="preserve">Не менее важно выбрать одежду для школы, ведь ребёнку </w:t>
      </w:r>
      <w:r w:rsidRPr="00C06DB3">
        <w:rPr>
          <w:rFonts w:ascii="Times New Roman" w:hAnsi="Times New Roman" w:cs="Times New Roman"/>
          <w:noProof/>
          <w:color w:val="303030"/>
          <w:sz w:val="28"/>
          <w:szCs w:val="28"/>
        </w:rPr>
        <w:drawing>
          <wp:anchor distT="0" distB="0" distL="114300" distR="114300" simplePos="0" relativeHeight="251659264" behindDoc="1" locked="0" layoutInCell="1" allowOverlap="1">
            <wp:simplePos x="0" y="0"/>
            <wp:positionH relativeFrom="column">
              <wp:posOffset>-3810</wp:posOffset>
            </wp:positionH>
            <wp:positionV relativeFrom="paragraph">
              <wp:posOffset>239395</wp:posOffset>
            </wp:positionV>
            <wp:extent cx="1905000" cy="2857500"/>
            <wp:effectExtent l="0" t="0" r="0" b="0"/>
            <wp:wrapTight wrapText="bothSides">
              <wp:wrapPolygon edited="0">
                <wp:start x="0" y="0"/>
                <wp:lineTo x="0" y="21456"/>
                <wp:lineTo x="21384" y="21456"/>
                <wp:lineTo x="2138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Qe8Xg6IK6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05000" cy="2857500"/>
                    </a:xfrm>
                    <a:prstGeom prst="rect">
                      <a:avLst/>
                    </a:prstGeom>
                  </pic:spPr>
                </pic:pic>
              </a:graphicData>
            </a:graphic>
          </wp:anchor>
        </w:drawing>
      </w:r>
      <w:r w:rsidRPr="00C06DB3">
        <w:rPr>
          <w:rFonts w:ascii="Times New Roman" w:hAnsi="Times New Roman" w:cs="Times New Roman"/>
          <w:color w:val="303030"/>
          <w:sz w:val="28"/>
          <w:szCs w:val="28"/>
        </w:rPr>
        <w:t xml:space="preserve">придётся находиться в ней большую часть дня. При выборе одежды необходимо обращать внимание на ткани, из которых она сшита. </w:t>
      </w:r>
      <w:r w:rsidR="00F9333D" w:rsidRPr="00966841">
        <w:rPr>
          <w:rFonts w:ascii="Times New Roman" w:hAnsi="Times New Roman" w:cs="Times New Roman"/>
          <w:sz w:val="28"/>
          <w:szCs w:val="28"/>
        </w:rPr>
        <w:t xml:space="preserve">Для изготовления детской одежды запрещено использование материалов, которые выделяют химические вещества в количествах, превышающих предельно допустимые величины. Применяемые полимерные материалы должны иметь химическую стабильность: не выделять в окружающую среду различных токсичных для организма ингредиентов, а также компонентов различных вспомогательных веществ, используемых для обработки натуральных и синтетических тканей (пропитки, аппреты и т.д.). Кроме того, материалы, используемые для изготовления одежды, не должны обладать токсическими </w:t>
      </w:r>
      <w:r w:rsidR="00F9333D" w:rsidRPr="00966841">
        <w:rPr>
          <w:rFonts w:ascii="Times New Roman" w:hAnsi="Times New Roman" w:cs="Times New Roman"/>
          <w:sz w:val="28"/>
          <w:szCs w:val="28"/>
        </w:rPr>
        <w:lastRenderedPageBreak/>
        <w:t>и раздражающими свойствами.</w:t>
      </w:r>
      <w:r w:rsidR="00F9333D">
        <w:rPr>
          <w:rFonts w:ascii="Times New Roman" w:hAnsi="Times New Roman" w:cs="Times New Roman"/>
          <w:sz w:val="28"/>
          <w:szCs w:val="28"/>
        </w:rPr>
        <w:t xml:space="preserve"> </w:t>
      </w:r>
      <w:r w:rsidRPr="00C06DB3">
        <w:rPr>
          <w:rFonts w:ascii="Times New Roman" w:hAnsi="Times New Roman" w:cs="Times New Roman"/>
          <w:color w:val="303030"/>
          <w:sz w:val="28"/>
          <w:szCs w:val="28"/>
        </w:rPr>
        <w:t>Допускается использование синтетических волокон (ПАН, ПЭ, ПА и т.п.) не более 40% в изделиях блузочного и сорочечного ассортимента и искусственных (вискоза) до 70%. В изделиях костюмного ассортимента — не более 67% синтетических волокон. Для изделий, предназначенных для эпизодического использования (нарядная одежда), допускается вложение синтетических волокон до 100%.</w:t>
      </w:r>
      <w:r w:rsidR="00F9333D" w:rsidRPr="00F9333D">
        <w:rPr>
          <w:rFonts w:ascii="Times New Roman" w:hAnsi="Times New Roman" w:cs="Times New Roman"/>
          <w:sz w:val="28"/>
          <w:szCs w:val="28"/>
        </w:rPr>
        <w:t xml:space="preserve"> </w:t>
      </w:r>
      <w:r w:rsidR="00F9333D" w:rsidRPr="00966841">
        <w:rPr>
          <w:rFonts w:ascii="Times New Roman" w:hAnsi="Times New Roman" w:cs="Times New Roman"/>
          <w:sz w:val="28"/>
          <w:szCs w:val="28"/>
        </w:rPr>
        <w:t xml:space="preserve">Кроме того, одежда должна быть легкой (масса комплекта одежды не должна превышать 10% массы тела ребенка), достаточно свободной, не стеснять движений, не затруднять дыхание, предохранять от травм. В зависимости от сезона года, климатических и метеоусловий, возраста и рода деятельности комплект одежды может включать 1-3 слоя. </w:t>
      </w:r>
    </w:p>
    <w:p w:rsidR="00F9333D" w:rsidRPr="00966841" w:rsidRDefault="00F9333D" w:rsidP="00F9333D">
      <w:pPr>
        <w:spacing w:after="0"/>
        <w:ind w:firstLine="851"/>
        <w:jc w:val="both"/>
        <w:rPr>
          <w:rFonts w:ascii="Times New Roman" w:hAnsi="Times New Roman" w:cs="Times New Roman"/>
          <w:sz w:val="28"/>
          <w:szCs w:val="28"/>
        </w:rPr>
      </w:pPr>
      <w:r w:rsidRPr="00966841">
        <w:rPr>
          <w:rFonts w:ascii="Times New Roman" w:hAnsi="Times New Roman" w:cs="Times New Roman"/>
          <w:sz w:val="28"/>
          <w:szCs w:val="28"/>
        </w:rPr>
        <w:t>Первый слой (максимальная площадь контакта с кожей ребенка) – белье: майки трусы, ночные сорочки и пижамы, чулочно-носочные изделия 1-го слоя и т.д.;</w:t>
      </w:r>
    </w:p>
    <w:p w:rsidR="00F9333D" w:rsidRPr="00966841" w:rsidRDefault="00F9333D" w:rsidP="00F9333D">
      <w:pPr>
        <w:spacing w:after="0"/>
        <w:ind w:firstLine="851"/>
        <w:jc w:val="both"/>
        <w:rPr>
          <w:rFonts w:ascii="Times New Roman" w:hAnsi="Times New Roman" w:cs="Times New Roman"/>
          <w:sz w:val="28"/>
          <w:szCs w:val="28"/>
        </w:rPr>
      </w:pPr>
      <w:r w:rsidRPr="00966841">
        <w:rPr>
          <w:rFonts w:ascii="Times New Roman" w:hAnsi="Times New Roman" w:cs="Times New Roman"/>
          <w:sz w:val="28"/>
          <w:szCs w:val="28"/>
        </w:rPr>
        <w:t xml:space="preserve"> </w:t>
      </w:r>
      <w:proofErr w:type="gramStart"/>
      <w:r w:rsidRPr="00966841">
        <w:rPr>
          <w:rFonts w:ascii="Times New Roman" w:hAnsi="Times New Roman" w:cs="Times New Roman"/>
          <w:sz w:val="28"/>
          <w:szCs w:val="28"/>
        </w:rPr>
        <w:t xml:space="preserve">второй слой – платье: платья, юбки, шорты, брюки, рубашки, блузки, кофты, чулочно-носочные изделия 2-го слоя и т.д., </w:t>
      </w:r>
      <w:proofErr w:type="gramEnd"/>
    </w:p>
    <w:p w:rsidR="00F9333D" w:rsidRPr="00966841" w:rsidRDefault="00F9333D" w:rsidP="00F9333D">
      <w:pPr>
        <w:spacing w:after="0"/>
        <w:ind w:firstLine="851"/>
        <w:jc w:val="both"/>
        <w:rPr>
          <w:rFonts w:ascii="Times New Roman" w:hAnsi="Times New Roman" w:cs="Times New Roman"/>
          <w:sz w:val="28"/>
          <w:szCs w:val="28"/>
        </w:rPr>
      </w:pPr>
      <w:r w:rsidRPr="00966841">
        <w:rPr>
          <w:rFonts w:ascii="Times New Roman" w:hAnsi="Times New Roman" w:cs="Times New Roman"/>
          <w:sz w:val="28"/>
          <w:szCs w:val="28"/>
        </w:rPr>
        <w:t xml:space="preserve">третий слой (практически отсутствует непосредственный контакт с кожей ребенка) – верхняя одежда: куртки, плащи, дубленки и т.д. </w:t>
      </w:r>
    </w:p>
    <w:p w:rsidR="00256EEB" w:rsidRDefault="00F9333D" w:rsidP="00256EEB">
      <w:pPr>
        <w:spacing w:after="0"/>
        <w:ind w:firstLine="851"/>
        <w:jc w:val="both"/>
        <w:rPr>
          <w:rFonts w:ascii="Times New Roman" w:hAnsi="Times New Roman" w:cs="Times New Roman"/>
          <w:sz w:val="28"/>
          <w:szCs w:val="28"/>
        </w:rPr>
      </w:pPr>
      <w:r w:rsidRPr="00966841">
        <w:rPr>
          <w:rFonts w:ascii="Times New Roman" w:hAnsi="Times New Roman" w:cs="Times New Roman"/>
          <w:sz w:val="28"/>
          <w:szCs w:val="28"/>
        </w:rPr>
        <w:t xml:space="preserve">Конструкция зимней одежды должна обеспечить минимальную циркуляцию воздуха в </w:t>
      </w:r>
      <w:proofErr w:type="spellStart"/>
      <w:r w:rsidRPr="00966841">
        <w:rPr>
          <w:rFonts w:ascii="Times New Roman" w:hAnsi="Times New Roman" w:cs="Times New Roman"/>
          <w:sz w:val="28"/>
          <w:szCs w:val="28"/>
        </w:rPr>
        <w:t>пододежном</w:t>
      </w:r>
      <w:proofErr w:type="spellEnd"/>
      <w:r w:rsidRPr="00966841">
        <w:rPr>
          <w:rFonts w:ascii="Times New Roman" w:hAnsi="Times New Roman" w:cs="Times New Roman"/>
          <w:sz w:val="28"/>
          <w:szCs w:val="28"/>
        </w:rPr>
        <w:t xml:space="preserve"> пространстве и минимальный воздухообмен с окружающей средой. Это достигается созданием большого количества замкнутых отсеков в </w:t>
      </w:r>
      <w:proofErr w:type="spellStart"/>
      <w:r w:rsidRPr="00966841">
        <w:rPr>
          <w:rFonts w:ascii="Times New Roman" w:hAnsi="Times New Roman" w:cs="Times New Roman"/>
          <w:sz w:val="28"/>
          <w:szCs w:val="28"/>
        </w:rPr>
        <w:t>пододежном</w:t>
      </w:r>
      <w:proofErr w:type="spellEnd"/>
      <w:r w:rsidRPr="00966841">
        <w:rPr>
          <w:rFonts w:ascii="Times New Roman" w:hAnsi="Times New Roman" w:cs="Times New Roman"/>
          <w:sz w:val="28"/>
          <w:szCs w:val="28"/>
        </w:rPr>
        <w:t xml:space="preserve"> пространстве: наличие капюшона, манжет, поясов. Наилучшей зимней одеждой для детей является комплект, состоящий из брюк с высоким поясом на бретелях и удлиненной куртки с капюшоном и стягивающей резинкой внизу. Такая конструкция одежды обеспечивает высокий и равномерный теплозащитный эффект и не стесняет движений ребенка.</w:t>
      </w:r>
    </w:p>
    <w:p w:rsidR="00256EEB" w:rsidRDefault="00A24A3B" w:rsidP="00256EEB">
      <w:pPr>
        <w:spacing w:after="0"/>
        <w:ind w:firstLine="851"/>
        <w:jc w:val="both"/>
        <w:rPr>
          <w:rFonts w:ascii="Times New Roman" w:hAnsi="Times New Roman" w:cs="Times New Roman"/>
          <w:color w:val="303030"/>
          <w:sz w:val="28"/>
          <w:szCs w:val="28"/>
        </w:rPr>
      </w:pPr>
      <w:r w:rsidRPr="00C06DB3">
        <w:rPr>
          <w:rFonts w:ascii="Times New Roman" w:hAnsi="Times New Roman" w:cs="Times New Roman"/>
          <w:b/>
          <w:color w:val="303030"/>
          <w:sz w:val="28"/>
          <w:szCs w:val="28"/>
        </w:rPr>
        <w:t>Обувь для школьника</w:t>
      </w:r>
      <w:r w:rsidRPr="00C06DB3">
        <w:rPr>
          <w:rFonts w:ascii="Times New Roman" w:hAnsi="Times New Roman" w:cs="Times New Roman"/>
          <w:color w:val="303030"/>
          <w:sz w:val="28"/>
          <w:szCs w:val="28"/>
        </w:rPr>
        <w:t xml:space="preserve"> может быть из натуральной или искусственной кожи с гибкой подошвой, но не допускается подкладка из искусственных и (или) синтетических материалов. Каблук для школьников 7-12 лет — не более 2,5 см, для старшеклассников — не более 3,5 см. Высокий каблук не рекомендуется потому, что сокращение площади опоры стопы на 30-40% приводит к смещению центра тяжести органов малого таза и в последующем к возможному нарушению репродуктивной функции. Не рекомендуется покупать обувь «на вырост» (допускается превышение на полразмера), а также с узкими носами. Родителям сразу следует продумать, что ребёнок будет носить как сменную обувь. Она также должна соответствовать всем требованиям. Также не рекомендуются для постоянного ношения кроссовки — это спортивная обувь, которая обычно изготавливается из синтетических материалов, препятствующих естественной вентиляции.</w:t>
      </w:r>
    </w:p>
    <w:p w:rsidR="00256EEB" w:rsidRDefault="00A24A3B" w:rsidP="00256EEB">
      <w:pPr>
        <w:spacing w:after="0"/>
        <w:ind w:firstLine="851"/>
        <w:jc w:val="both"/>
        <w:rPr>
          <w:rFonts w:ascii="Times New Roman" w:hAnsi="Times New Roman" w:cs="Times New Roman"/>
          <w:sz w:val="28"/>
          <w:szCs w:val="28"/>
        </w:rPr>
      </w:pPr>
      <w:r w:rsidRPr="00C06DB3">
        <w:rPr>
          <w:rFonts w:ascii="Times New Roman" w:hAnsi="Times New Roman" w:cs="Times New Roman"/>
          <w:noProof/>
          <w:color w:val="303030"/>
          <w:sz w:val="28"/>
          <w:szCs w:val="28"/>
        </w:rPr>
        <w:lastRenderedPageBreak/>
        <w:t xml:space="preserve"> </w:t>
      </w:r>
      <w:r w:rsidR="00F9333D" w:rsidRPr="00966841">
        <w:rPr>
          <w:rFonts w:ascii="Times New Roman" w:hAnsi="Times New Roman" w:cs="Times New Roman"/>
          <w:sz w:val="28"/>
          <w:szCs w:val="28"/>
        </w:rPr>
        <w:t xml:space="preserve">В целях предупреждения приобретения небезопасной для здоровья одежды </w:t>
      </w:r>
      <w:r w:rsidR="00256EEB">
        <w:rPr>
          <w:rFonts w:ascii="Times New Roman" w:hAnsi="Times New Roman" w:cs="Times New Roman"/>
          <w:sz w:val="28"/>
          <w:szCs w:val="28"/>
        </w:rPr>
        <w:t xml:space="preserve">и обуви </w:t>
      </w:r>
      <w:r w:rsidR="00F9333D" w:rsidRPr="00966841">
        <w:rPr>
          <w:rFonts w:ascii="Times New Roman" w:hAnsi="Times New Roman" w:cs="Times New Roman"/>
          <w:sz w:val="28"/>
          <w:szCs w:val="28"/>
        </w:rPr>
        <w:t xml:space="preserve">(вне зависимости от места ее покупки – торговая сеть или рынок) качество и безопасность </w:t>
      </w:r>
      <w:r w:rsidR="00256EEB">
        <w:rPr>
          <w:rFonts w:ascii="Times New Roman" w:hAnsi="Times New Roman" w:cs="Times New Roman"/>
          <w:sz w:val="28"/>
          <w:szCs w:val="28"/>
        </w:rPr>
        <w:t>товара</w:t>
      </w:r>
      <w:r w:rsidR="00F9333D" w:rsidRPr="00966841">
        <w:rPr>
          <w:rFonts w:ascii="Times New Roman" w:hAnsi="Times New Roman" w:cs="Times New Roman"/>
          <w:sz w:val="28"/>
          <w:szCs w:val="28"/>
        </w:rPr>
        <w:t xml:space="preserve"> должно быть подтверждено соответствующими документами (свидетельство о государственной регистрации или сертификат соответствия, санитарно-гигиеническое заключение), выданными уполномоченными органами. Продавец обязан по требованию покупателя предъявить документы, подтверждающие безопасность приобретаемого товара. Если такой документ отсутствует, либо он не соответствует наименованию изделия, или указан другой производитель, либо истек срок действия документа, то от покупки лучше воздержаться: товар может быть небезопасным.</w:t>
      </w:r>
    </w:p>
    <w:p w:rsidR="00A24A3B" w:rsidRDefault="00A24A3B" w:rsidP="00256EEB">
      <w:pPr>
        <w:spacing w:after="0"/>
        <w:ind w:firstLine="851"/>
        <w:jc w:val="both"/>
        <w:rPr>
          <w:rFonts w:ascii="Times New Roman" w:hAnsi="Times New Roman" w:cs="Times New Roman"/>
          <w:noProof/>
          <w:color w:val="303030"/>
          <w:sz w:val="28"/>
          <w:szCs w:val="28"/>
        </w:rPr>
      </w:pPr>
      <w:r w:rsidRPr="00BA6991">
        <w:rPr>
          <w:rFonts w:ascii="Times New Roman" w:hAnsi="Times New Roman" w:cs="Times New Roman"/>
          <w:b/>
          <w:color w:val="303030"/>
          <w:sz w:val="28"/>
          <w:szCs w:val="28"/>
        </w:rPr>
        <w:t>Канцелярские принадлежности.</w:t>
      </w:r>
      <w:r>
        <w:rPr>
          <w:rFonts w:ascii="Segoe UI" w:hAnsi="Segoe UI" w:cs="Segoe UI"/>
          <w:color w:val="303030"/>
        </w:rPr>
        <w:t xml:space="preserve"> </w:t>
      </w:r>
      <w:r w:rsidRPr="00C06DB3">
        <w:rPr>
          <w:rFonts w:ascii="Times New Roman" w:hAnsi="Times New Roman" w:cs="Times New Roman"/>
          <w:color w:val="303030"/>
          <w:sz w:val="28"/>
          <w:szCs w:val="28"/>
        </w:rPr>
        <w:t>Не следует увлекаться объёмными многослойными пеналами, толстыми ручками и тетрадями, а для учащихся начальных классов тетради должны быть только тонкими.</w:t>
      </w:r>
      <w:r w:rsidR="00256EEB" w:rsidRPr="00256EEB">
        <w:rPr>
          <w:rFonts w:ascii="Times New Roman" w:hAnsi="Times New Roman" w:cs="Times New Roman"/>
          <w:noProof/>
          <w:color w:val="303030"/>
          <w:sz w:val="28"/>
          <w:szCs w:val="28"/>
        </w:rPr>
        <w:t xml:space="preserve"> </w:t>
      </w:r>
    </w:p>
    <w:p w:rsidR="00256EEB" w:rsidRPr="00C06DB3" w:rsidRDefault="00256EEB" w:rsidP="00256EEB">
      <w:pPr>
        <w:spacing w:after="0"/>
        <w:ind w:firstLine="851"/>
        <w:jc w:val="both"/>
        <w:rPr>
          <w:rFonts w:ascii="Times New Roman" w:hAnsi="Times New Roman" w:cs="Times New Roman"/>
          <w:color w:val="303030"/>
          <w:sz w:val="28"/>
          <w:szCs w:val="28"/>
        </w:rPr>
      </w:pPr>
      <w:r w:rsidRPr="00256EEB">
        <w:rPr>
          <w:rFonts w:ascii="Times New Roman" w:hAnsi="Times New Roman" w:cs="Times New Roman"/>
          <w:noProof/>
          <w:color w:val="303030"/>
          <w:sz w:val="28"/>
          <w:szCs w:val="28"/>
        </w:rPr>
        <w:drawing>
          <wp:anchor distT="0" distB="0" distL="114300" distR="114300" simplePos="0" relativeHeight="251661312" behindDoc="1" locked="0" layoutInCell="1" allowOverlap="1">
            <wp:simplePos x="0" y="0"/>
            <wp:positionH relativeFrom="margin">
              <wp:posOffset>-13335</wp:posOffset>
            </wp:positionH>
            <wp:positionV relativeFrom="margin">
              <wp:posOffset>3289935</wp:posOffset>
            </wp:positionV>
            <wp:extent cx="2533650" cy="1752600"/>
            <wp:effectExtent l="1905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dbf02b861dfa623086b245f8db017ac_L.jpg.pagespeed.ce.pk3pl5bnNx.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533650" cy="1752600"/>
                    </a:xfrm>
                    <a:prstGeom prst="rect">
                      <a:avLst/>
                    </a:prstGeom>
                  </pic:spPr>
                </pic:pic>
              </a:graphicData>
            </a:graphic>
          </wp:anchor>
        </w:drawing>
      </w:r>
    </w:p>
    <w:p w:rsidR="00A24A3B" w:rsidRPr="00EC4BF9" w:rsidRDefault="00A24A3B" w:rsidP="00EC4BF9">
      <w:pPr>
        <w:pStyle w:val="a3"/>
        <w:shd w:val="clear" w:color="auto" w:fill="FFFFFF"/>
        <w:spacing w:line="384" w:lineRule="atLeast"/>
        <w:jc w:val="both"/>
        <w:rPr>
          <w:color w:val="303030"/>
          <w:sz w:val="28"/>
          <w:szCs w:val="28"/>
        </w:rPr>
      </w:pPr>
      <w:r w:rsidRPr="00EC4BF9">
        <w:rPr>
          <w:color w:val="303030"/>
          <w:sz w:val="28"/>
          <w:szCs w:val="28"/>
        </w:rPr>
        <w:t>Правильно подобранная одежда, обувь и школьные принадлежности помогут создать благоприятные условия для обучения ребенка и будут способствовать нормальному росту и развитию ребенка, укреплению его здоровья и профилактике различных заболеваний.</w:t>
      </w:r>
    </w:p>
    <w:p w:rsidR="00217B5F" w:rsidRPr="00EC4BF9" w:rsidRDefault="00EC4BF9">
      <w:pPr>
        <w:rPr>
          <w:rFonts w:ascii="Times New Roman" w:hAnsi="Times New Roman" w:cs="Times New Roman"/>
          <w:sz w:val="28"/>
          <w:szCs w:val="28"/>
        </w:rPr>
      </w:pPr>
      <w:r w:rsidRPr="00EC4BF9">
        <w:rPr>
          <w:rFonts w:ascii="Times New Roman" w:hAnsi="Times New Roman" w:cs="Times New Roman"/>
          <w:sz w:val="28"/>
          <w:szCs w:val="28"/>
        </w:rPr>
        <w:t>Елена Метлицкая, врач-гигиенист Сморгонского зонального центра гигиены и эпидемиологии</w:t>
      </w:r>
    </w:p>
    <w:sectPr w:rsidR="00217B5F" w:rsidRPr="00EC4BF9" w:rsidSect="00767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96E"/>
    <w:rsid w:val="00217B5F"/>
    <w:rsid w:val="00256EEB"/>
    <w:rsid w:val="00303933"/>
    <w:rsid w:val="00767489"/>
    <w:rsid w:val="0095496E"/>
    <w:rsid w:val="00A24A3B"/>
    <w:rsid w:val="00BA6991"/>
    <w:rsid w:val="00C06DB3"/>
    <w:rsid w:val="00EC4BF9"/>
    <w:rsid w:val="00F93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A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99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6E7F8-97FB-417B-9D31-883697B3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Пользователь</cp:lastModifiedBy>
  <cp:revision>3</cp:revision>
  <dcterms:created xsi:type="dcterms:W3CDTF">2019-10-04T06:17:00Z</dcterms:created>
  <dcterms:modified xsi:type="dcterms:W3CDTF">2019-10-04T07:15:00Z</dcterms:modified>
</cp:coreProperties>
</file>