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04" w:rsidRPr="005B6D04" w:rsidRDefault="005B6D04" w:rsidP="005B6D0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B6D04">
        <w:rPr>
          <w:rFonts w:ascii="Times New Roman" w:hAnsi="Times New Roman"/>
          <w:sz w:val="28"/>
          <w:szCs w:val="28"/>
        </w:rPr>
        <w:t xml:space="preserve">Приложение 1 </w:t>
      </w:r>
    </w:p>
    <w:p w:rsidR="005B6D04" w:rsidRPr="005B6D04" w:rsidRDefault="005B6D04" w:rsidP="005B6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D04">
        <w:rPr>
          <w:rFonts w:ascii="Times New Roman" w:hAnsi="Times New Roman"/>
          <w:sz w:val="28"/>
          <w:szCs w:val="28"/>
        </w:rPr>
        <w:t xml:space="preserve">УТВЕРЖДЕНО </w:t>
      </w:r>
    </w:p>
    <w:p w:rsidR="005B6D04" w:rsidRPr="005B6D04" w:rsidRDefault="005B6D04" w:rsidP="005B6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D04">
        <w:rPr>
          <w:rFonts w:ascii="Times New Roman" w:hAnsi="Times New Roman"/>
          <w:sz w:val="28"/>
          <w:szCs w:val="28"/>
        </w:rPr>
        <w:t xml:space="preserve">Приказ Сморгонского зонального ЦГЭ </w:t>
      </w:r>
    </w:p>
    <w:p w:rsidR="005B6D04" w:rsidRPr="005B6D04" w:rsidRDefault="005B6D04" w:rsidP="005B6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D04">
        <w:rPr>
          <w:rFonts w:ascii="Times New Roman" w:hAnsi="Times New Roman"/>
          <w:sz w:val="28"/>
          <w:szCs w:val="28"/>
        </w:rPr>
        <w:t>15.04.2019 № 57</w:t>
      </w:r>
    </w:p>
    <w:p w:rsidR="005B6D04" w:rsidRDefault="005B6D04" w:rsidP="005841E2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B6D04" w:rsidRDefault="005B6D04" w:rsidP="005841E2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41E2" w:rsidRDefault="005841E2" w:rsidP="005841E2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5841E2" w:rsidRDefault="005841E2" w:rsidP="005841E2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гигиенического обучения работников общежитий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>
            <w:pPr>
              <w:tabs>
                <w:tab w:val="left" w:pos="536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41E2" w:rsidRDefault="005841E2">
            <w:pPr>
              <w:tabs>
                <w:tab w:val="left" w:pos="536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>
            <w:pPr>
              <w:tabs>
                <w:tab w:val="left" w:pos="536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санитарно-эпидемиологического законодательства в области оказания услуг общежитиями. Ответственность работников за соблюдение требований санитарно-эпидемиологического законодательства. 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участку и территории общежития, архитектурно-планировочным и конструктивным решениям помещений.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содержанию мебели, требования к бельевому хозяйству гостиниц. 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оборудованию и оснащению, внутренней отделке, внутренней среде помещений. 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отоплению, вентиляции, освещению помещений. 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содержанию помещений.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Дезинфекция, дезинсекция, дератизация, методы проведения.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Обязательные медицинские осмотры работающих, правила личной гигиены, условия труда.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 Принципы здорового образа жизни, пути формирования.</w:t>
            </w:r>
          </w:p>
        </w:tc>
      </w:tr>
      <w:tr w:rsidR="005841E2" w:rsidTr="00584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2" w:rsidRDefault="005841E2" w:rsidP="005841E2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Аттестация.</w:t>
            </w:r>
          </w:p>
        </w:tc>
      </w:tr>
    </w:tbl>
    <w:p w:rsidR="005841E2" w:rsidRDefault="005841E2" w:rsidP="005841E2"/>
    <w:p w:rsidR="00B139A5" w:rsidRDefault="00B139A5"/>
    <w:sectPr w:rsidR="00B1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C"/>
    <w:rsid w:val="005841E2"/>
    <w:rsid w:val="005B6D04"/>
    <w:rsid w:val="00860BCC"/>
    <w:rsid w:val="00B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B56D"/>
  <w15:chartTrackingRefBased/>
  <w15:docId w15:val="{3DC36889-387C-4B39-8C15-890FBF7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1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6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Пользователь</cp:lastModifiedBy>
  <cp:revision>3</cp:revision>
  <dcterms:created xsi:type="dcterms:W3CDTF">2019-06-30T18:18:00Z</dcterms:created>
  <dcterms:modified xsi:type="dcterms:W3CDTF">2019-07-01T05:18:00Z</dcterms:modified>
</cp:coreProperties>
</file>