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FF" w:rsidRPr="00A77A25" w:rsidRDefault="00A77A25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7A25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</w:t>
      </w:r>
    </w:p>
    <w:p w:rsidR="00A77A25" w:rsidRPr="00A77A25" w:rsidRDefault="00A77A25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7A25">
        <w:rPr>
          <w:rFonts w:ascii="Times New Roman" w:hAnsi="Times New Roman" w:cs="Times New Roman"/>
          <w:b/>
          <w:sz w:val="28"/>
          <w:szCs w:val="28"/>
        </w:rPr>
        <w:t>Совета Министров Республики Беларусь</w:t>
      </w:r>
    </w:p>
    <w:p w:rsidR="00A77A25" w:rsidRPr="00A77A25" w:rsidRDefault="00A77A25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77A25">
        <w:rPr>
          <w:rFonts w:ascii="Times New Roman" w:hAnsi="Times New Roman" w:cs="Times New Roman"/>
          <w:b/>
          <w:sz w:val="28"/>
          <w:szCs w:val="28"/>
        </w:rPr>
        <w:t xml:space="preserve">т 17 февраля 2012 г. №156 </w:t>
      </w:r>
    </w:p>
    <w:p w:rsidR="00A77A25" w:rsidRDefault="00A77A25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7A25" w:rsidRDefault="00A77A25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7A25" w:rsidRDefault="00A77A25" w:rsidP="00A77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Государственное учреждение «Сморгонский зональный центр гигиены и эпидемиологии» информирует, что Постановлением Совета Министров Республики Беларусь от 21.12.2018 № 924 внесено изменение в постановление Совета Министров Республики Беларусь от 17 февраля 2012 г. № 156. </w:t>
      </w:r>
    </w:p>
    <w:p w:rsidR="00A77A25" w:rsidRPr="00A77A25" w:rsidRDefault="00A77A25" w:rsidP="00A77A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Данным постановлением из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 </w:t>
      </w:r>
      <w:r w:rsidRPr="00A77A25">
        <w:rPr>
          <w:rFonts w:ascii="Times New Roman" w:hAnsi="Times New Roman" w:cs="Times New Roman"/>
          <w:b/>
          <w:sz w:val="28"/>
          <w:szCs w:val="28"/>
        </w:rPr>
        <w:t>исключены пункты 10.22</w:t>
      </w:r>
      <w:r w:rsidRPr="00A77A2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«Государственная санитарно-гигиеническая экспертиза продукции зарубежного производства с выдачей санитарно-гигиенического заключения на продукцию (за исключением продукции, подлежащей государственной регистрации)» и </w:t>
      </w:r>
      <w:r w:rsidRPr="00A77A25">
        <w:rPr>
          <w:rFonts w:ascii="Times New Roman" w:hAnsi="Times New Roman" w:cs="Times New Roman"/>
          <w:b/>
          <w:sz w:val="28"/>
          <w:szCs w:val="28"/>
        </w:rPr>
        <w:t>10.22</w:t>
      </w:r>
      <w:r w:rsidRPr="00A77A2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A25">
        <w:rPr>
          <w:rFonts w:ascii="Times New Roman" w:hAnsi="Times New Roman" w:cs="Times New Roman"/>
          <w:sz w:val="28"/>
          <w:szCs w:val="28"/>
        </w:rPr>
        <w:t>«Замена</w:t>
      </w:r>
      <w:r>
        <w:rPr>
          <w:rFonts w:ascii="Times New Roman" w:hAnsi="Times New Roman" w:cs="Times New Roman"/>
          <w:sz w:val="28"/>
          <w:szCs w:val="28"/>
        </w:rPr>
        <w:t xml:space="preserve"> (переоформление, внесение изменений, выдача дубликата) санитарно-гигиенического заключения на продукцию».</w:t>
      </w:r>
    </w:p>
    <w:p w:rsidR="00A77A25" w:rsidRDefault="00A77A25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7A25" w:rsidRDefault="00A77A25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Pr="00120A22" w:rsidRDefault="00120A22" w:rsidP="00120A22">
      <w:pPr>
        <w:spacing w:after="0"/>
        <w:ind w:left="10" w:right="67" w:hanging="10"/>
        <w:jc w:val="center"/>
        <w:rPr>
          <w:b/>
          <w:i/>
        </w:rPr>
      </w:pPr>
      <w:r w:rsidRPr="00120A22">
        <w:rPr>
          <w:b/>
          <w:i/>
          <w:sz w:val="24"/>
        </w:rPr>
        <w:lastRenderedPageBreak/>
        <w:t>Национальный правовой Интернет-портал Республики Беларусь, 23.12.2018, 5/45955</w:t>
      </w:r>
    </w:p>
    <w:p w:rsidR="00120A22" w:rsidRDefault="00120A22" w:rsidP="00120A22">
      <w:pPr>
        <w:spacing w:after="153"/>
        <w:ind w:left="-38"/>
      </w:pPr>
      <w:r>
        <w:rPr>
          <w:noProof/>
        </w:rPr>
        <mc:AlternateContent>
          <mc:Choice Requires="wpg">
            <w:drawing>
              <wp:inline distT="0" distB="0" distL="0" distR="0" wp14:anchorId="0222EC49" wp14:editId="10CF6E76">
                <wp:extent cx="6021527" cy="6091"/>
                <wp:effectExtent l="0" t="0" r="0" b="0"/>
                <wp:docPr id="3873" name="Group 3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527" cy="6091"/>
                          <a:chOff x="0" y="0"/>
                          <a:chExt cx="6021527" cy="6091"/>
                        </a:xfrm>
                      </wpg:grpSpPr>
                      <wps:wsp>
                        <wps:cNvPr id="3872" name="Shape 3872"/>
                        <wps:cNvSpPr/>
                        <wps:spPr>
                          <a:xfrm>
                            <a:off x="0" y="0"/>
                            <a:ext cx="6021527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527" h="6091">
                                <a:moveTo>
                                  <a:pt x="0" y="3045"/>
                                </a:moveTo>
                                <a:lnTo>
                                  <a:pt x="6021527" y="3045"/>
                                </a:lnTo>
                              </a:path>
                            </a:pathLst>
                          </a:custGeom>
                          <a:noFill/>
                          <a:ln w="609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8FEE4" id="Group 3873" o:spid="_x0000_s1026" style="width:474.15pt;height:.5pt;mso-position-horizontal-relative:char;mso-position-vertical-relative:line" coordsize="602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">
                <v:shape id="Shape 3872" o:spid="_x0000_s1027" style="position:absolute;width:60215;height:60;visibility:visible;mso-wrap-style:square;v-text-anchor:top" coordsize="6021527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" path="m,3045r6021527,e" filled="f" strokeweight=".16919mm">
                  <v:stroke miterlimit="1" joinstyle="miter"/>
                  <v:path arrowok="t" textboxrect="0,0,6021527,6091"/>
                </v:shape>
                <w10:anchorlock/>
              </v:group>
            </w:pict>
          </mc:Fallback>
        </mc:AlternateContent>
      </w:r>
    </w:p>
    <w:p w:rsidR="00120A22" w:rsidRDefault="00120A22" w:rsidP="00120A22">
      <w:pPr>
        <w:spacing w:after="0"/>
        <w:ind w:left="10" w:right="58" w:hanging="10"/>
        <w:jc w:val="center"/>
      </w:pPr>
      <w:r>
        <w:rPr>
          <w:sz w:val="24"/>
        </w:rPr>
        <w:t>ПОСТАНОВЛЕНИЕ СОВЕТА министров РЕСПУБЛИКИ БЕЛАРУСЬ</w:t>
      </w:r>
    </w:p>
    <w:p w:rsidR="00120A22" w:rsidRDefault="00120A22" w:rsidP="00120A22">
      <w:pPr>
        <w:spacing w:after="237"/>
        <w:ind w:left="10" w:right="67" w:hanging="10"/>
        <w:jc w:val="center"/>
      </w:pPr>
      <w:r>
        <w:rPr>
          <w:sz w:val="24"/>
        </w:rPr>
        <w:t>21 декабря 2018 г. № 924</w:t>
      </w:r>
    </w:p>
    <w:p w:rsidR="00120A22" w:rsidRPr="00120A22" w:rsidRDefault="00120A22" w:rsidP="00120A22">
      <w:pPr>
        <w:spacing w:after="180" w:line="219" w:lineRule="auto"/>
        <w:ind w:left="-5" w:right="4175" w:hanging="10"/>
        <w:jc w:val="both"/>
        <w:rPr>
          <w:b/>
        </w:rPr>
      </w:pPr>
      <w:r w:rsidRPr="00120A22">
        <w:rPr>
          <w:b/>
          <w:sz w:val="30"/>
        </w:rPr>
        <w:t>О внесении изменения в постановление Совета Министров Республики Беларусь от 17 февр</w:t>
      </w:r>
      <w:r>
        <w:rPr>
          <w:b/>
          <w:sz w:val="30"/>
        </w:rPr>
        <w:t xml:space="preserve">аля 2012 г. № </w:t>
      </w:r>
      <w:r w:rsidRPr="00120A22">
        <w:rPr>
          <w:b/>
          <w:sz w:val="30"/>
        </w:rPr>
        <w:t>156</w:t>
      </w:r>
    </w:p>
    <w:p w:rsidR="00120A22" w:rsidRDefault="00120A22" w:rsidP="00120A22">
      <w:pPr>
        <w:spacing w:after="10"/>
        <w:ind w:left="576" w:hanging="10"/>
        <w:jc w:val="both"/>
      </w:pPr>
      <w:r>
        <w:rPr>
          <w:sz w:val="24"/>
        </w:rPr>
        <w:t>Совет Министров Республики Беларусь ПОСТАНОВЛЯЕТ:</w:t>
      </w:r>
    </w:p>
    <w:p w:rsidR="00120A22" w:rsidRDefault="00120A22" w:rsidP="00120A22">
      <w:pPr>
        <w:spacing w:after="279"/>
        <w:ind w:left="14" w:firstLine="547"/>
        <w:jc w:val="both"/>
      </w:pPr>
      <w:r>
        <w:rPr>
          <w:sz w:val="24"/>
        </w:rPr>
        <w:t>Пункты 10.22</w:t>
      </w:r>
      <w:r>
        <w:rPr>
          <w:sz w:val="24"/>
          <w:vertAlign w:val="superscript"/>
        </w:rPr>
        <w:t>1</w:t>
      </w:r>
      <w:r>
        <w:rPr>
          <w:sz w:val="24"/>
        </w:rPr>
        <w:t>, 10.22</w:t>
      </w:r>
      <w:r>
        <w:rPr>
          <w:sz w:val="24"/>
          <w:vertAlign w:val="superscript"/>
        </w:rPr>
        <w:t xml:space="preserve">2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единого перечня административных процедур, осу</w:t>
      </w:r>
      <w:r>
        <w:rPr>
          <w:sz w:val="24"/>
        </w:rPr>
        <w:t>щ</w:t>
      </w:r>
      <w:r>
        <w:rPr>
          <w:sz w:val="24"/>
        </w:rPr>
        <w:t>ествляемых государственными органами и иными организациями в отношении юридических лиц и индивидуальных предпринимателей, утвержденно</w:t>
      </w:r>
      <w:r>
        <w:rPr>
          <w:sz w:val="24"/>
        </w:rPr>
        <w:t xml:space="preserve">го </w:t>
      </w:r>
      <w:r>
        <w:rPr>
          <w:sz w:val="24"/>
        </w:rPr>
        <w:t>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</w:t>
      </w:r>
      <w:r>
        <w:rPr>
          <w:sz w:val="24"/>
        </w:rPr>
        <w:t>вление</w:t>
      </w:r>
      <w:r>
        <w:rPr>
          <w:sz w:val="24"/>
        </w:rPr>
        <w:t xml:space="preserve"> Сове</w:t>
      </w:r>
      <w:r>
        <w:rPr>
          <w:sz w:val="24"/>
        </w:rPr>
        <w:t>т</w:t>
      </w:r>
      <w:r>
        <w:rPr>
          <w:sz w:val="24"/>
        </w:rPr>
        <w:t>а Министров Республики Беларусь о</w:t>
      </w:r>
      <w:r>
        <w:rPr>
          <w:sz w:val="24"/>
        </w:rPr>
        <w:t>т</w:t>
      </w:r>
      <w:bookmarkStart w:id="0" w:name="_GoBack"/>
      <w:bookmarkEnd w:id="0"/>
      <w:r>
        <w:rPr>
          <w:sz w:val="24"/>
        </w:rPr>
        <w:t xml:space="preserve"> 14 февраля 2009 г. № 193 и признании утратившими силу некоторых постановлений Совета Министров Республики Беларусь» (Национальный </w:t>
      </w:r>
      <w:proofErr w:type="spellStart"/>
      <w:r>
        <w:rPr>
          <w:sz w:val="24"/>
        </w:rPr>
        <w:t>pe</w:t>
      </w:r>
      <w:r>
        <w:rPr>
          <w:sz w:val="24"/>
        </w:rPr>
        <w:t>естр</w:t>
      </w:r>
      <w:proofErr w:type="spellEnd"/>
      <w:r>
        <w:rPr>
          <w:sz w:val="24"/>
        </w:rPr>
        <w:t xml:space="preserve"> правовых актов Республики Беларусь, 2012 г., № 35, 5/35330; Национальный правовой Интернет-портал Республики Беларусь, 11.08.2015, 5/40898), исключить.</w:t>
      </w:r>
    </w:p>
    <w:p w:rsidR="00120A22" w:rsidRDefault="00120A22" w:rsidP="00120A22">
      <w:pPr>
        <w:tabs>
          <w:tab w:val="right" w:pos="9344"/>
        </w:tabs>
        <w:spacing w:after="10"/>
      </w:pPr>
      <w:r>
        <w:rPr>
          <w:sz w:val="24"/>
        </w:rPr>
        <w:t>Премьер-министр Республики Беларусь</w:t>
      </w:r>
      <w:r>
        <w:rPr>
          <w:sz w:val="24"/>
        </w:rPr>
        <w:tab/>
      </w:r>
      <w:proofErr w:type="spellStart"/>
      <w:r>
        <w:rPr>
          <w:sz w:val="24"/>
        </w:rPr>
        <w:t>С.Румас</w:t>
      </w:r>
      <w:proofErr w:type="spellEnd"/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A22" w:rsidRPr="00A77A25" w:rsidRDefault="00120A22" w:rsidP="00A77A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20A22" w:rsidRPr="00A7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0D"/>
    <w:rsid w:val="00120A22"/>
    <w:rsid w:val="004A6FFF"/>
    <w:rsid w:val="00640CCE"/>
    <w:rsid w:val="00A77A25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1AF1"/>
  <w15:chartTrackingRefBased/>
  <w15:docId w15:val="{8F00EBFE-7971-4BE7-8C99-2D35A207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22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2019-01-14T08:19:00Z</dcterms:created>
  <dcterms:modified xsi:type="dcterms:W3CDTF">2019-01-14T09:06:00Z</dcterms:modified>
</cp:coreProperties>
</file>